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C3" w:rsidRPr="002C4451" w:rsidRDefault="002C4451" w:rsidP="002C4451">
      <w:pPr>
        <w:jc w:val="right"/>
        <w:rPr>
          <w:b/>
          <w:sz w:val="24"/>
          <w:szCs w:val="24"/>
          <w:lang w:val="bg-BG"/>
        </w:rPr>
      </w:pPr>
      <w:r>
        <w:rPr>
          <w:b/>
          <w:sz w:val="24"/>
          <w:szCs w:val="24"/>
          <w:lang w:val="bg-BG"/>
        </w:rPr>
        <w:t>Приложение № 1</w:t>
      </w:r>
    </w:p>
    <w:p w:rsidR="002C4451" w:rsidRDefault="002C4451" w:rsidP="001A4A98">
      <w:pPr>
        <w:widowControl w:val="0"/>
        <w:autoSpaceDE w:val="0"/>
        <w:autoSpaceDN w:val="0"/>
        <w:adjustRightInd w:val="0"/>
        <w:jc w:val="center"/>
        <w:rPr>
          <w:b/>
          <w:sz w:val="24"/>
          <w:szCs w:val="24"/>
          <w:lang w:val="bg-BG" w:eastAsia="bg-BG"/>
        </w:rPr>
      </w:pPr>
    </w:p>
    <w:p w:rsidR="00FA1C52" w:rsidRDefault="00FA1C52" w:rsidP="001A4A98">
      <w:pPr>
        <w:widowControl w:val="0"/>
        <w:autoSpaceDE w:val="0"/>
        <w:autoSpaceDN w:val="0"/>
        <w:adjustRightInd w:val="0"/>
        <w:jc w:val="center"/>
        <w:rPr>
          <w:b/>
          <w:sz w:val="24"/>
          <w:szCs w:val="24"/>
          <w:lang w:val="bg-BG" w:eastAsia="bg-BG"/>
        </w:rPr>
      </w:pPr>
    </w:p>
    <w:p w:rsidR="001A4A98" w:rsidRPr="001A4A98" w:rsidRDefault="001A4A98" w:rsidP="001A4A98">
      <w:pPr>
        <w:widowControl w:val="0"/>
        <w:autoSpaceDE w:val="0"/>
        <w:autoSpaceDN w:val="0"/>
        <w:adjustRightInd w:val="0"/>
        <w:jc w:val="center"/>
        <w:rPr>
          <w:b/>
          <w:sz w:val="24"/>
          <w:szCs w:val="24"/>
          <w:lang w:val="bg-BG" w:eastAsia="bg-BG"/>
        </w:rPr>
      </w:pPr>
      <w:r w:rsidRPr="001A4A98">
        <w:rPr>
          <w:b/>
          <w:sz w:val="24"/>
          <w:szCs w:val="24"/>
          <w:lang w:val="bg-BG" w:eastAsia="bg-BG"/>
        </w:rPr>
        <w:t>ТЕХНИЧЕСКА СПЕЦИФИКАЦИЯ</w:t>
      </w:r>
    </w:p>
    <w:p w:rsidR="00592376" w:rsidRDefault="00592376" w:rsidP="00592376">
      <w:pPr>
        <w:widowControl w:val="0"/>
        <w:autoSpaceDE w:val="0"/>
        <w:autoSpaceDN w:val="0"/>
        <w:adjustRightInd w:val="0"/>
        <w:rPr>
          <w:b/>
          <w:sz w:val="24"/>
          <w:szCs w:val="24"/>
          <w:lang w:val="bg-BG" w:eastAsia="bg-BG"/>
        </w:rPr>
      </w:pPr>
    </w:p>
    <w:p w:rsidR="00592376" w:rsidRPr="001A4A98" w:rsidRDefault="00592376" w:rsidP="00592376">
      <w:pPr>
        <w:widowControl w:val="0"/>
        <w:autoSpaceDE w:val="0"/>
        <w:autoSpaceDN w:val="0"/>
        <w:adjustRightInd w:val="0"/>
        <w:jc w:val="both"/>
        <w:rPr>
          <w:b/>
          <w:sz w:val="24"/>
          <w:szCs w:val="24"/>
          <w:lang w:val="bg-BG" w:eastAsia="bg-BG"/>
        </w:rPr>
      </w:pPr>
      <w:r w:rsidRPr="00592376">
        <w:rPr>
          <w:sz w:val="24"/>
          <w:szCs w:val="24"/>
          <w:lang w:val="bg-BG" w:eastAsia="bg-BG"/>
        </w:rPr>
        <w:t xml:space="preserve">Публична покана с предмет: </w:t>
      </w:r>
      <w:r w:rsidRPr="001A4A98">
        <w:rPr>
          <w:b/>
          <w:sz w:val="24"/>
          <w:szCs w:val="24"/>
          <w:lang w:val="bg-BG" w:eastAsia="bg-BG"/>
        </w:rPr>
        <w:t xml:space="preserve">„Виртуална частна мрежа по протокол </w:t>
      </w:r>
      <w:proofErr w:type="spellStart"/>
      <w:r w:rsidRPr="001A4A98">
        <w:rPr>
          <w:b/>
          <w:sz w:val="24"/>
          <w:szCs w:val="24"/>
          <w:lang w:val="bg-BG" w:eastAsia="bg-BG"/>
        </w:rPr>
        <w:t>Ethernet</w:t>
      </w:r>
      <w:proofErr w:type="spellEnd"/>
      <w:r w:rsidRPr="001A4A98">
        <w:rPr>
          <w:b/>
          <w:sz w:val="24"/>
          <w:szCs w:val="24"/>
          <w:lang w:val="bg-BG" w:eastAsia="bg-BG"/>
        </w:rPr>
        <w:t>, представляваща свързване на 15 /петнадесет/ входни точки на ИАБГ чрез постоянна връзка в една виртуална частна среда за пренос на данни между тези точки в мрежата на оператора“</w:t>
      </w:r>
    </w:p>
    <w:p w:rsidR="001A4A98" w:rsidRPr="001A4A98" w:rsidRDefault="001A4A98" w:rsidP="001A4A98">
      <w:pPr>
        <w:widowControl w:val="0"/>
        <w:autoSpaceDE w:val="0"/>
        <w:autoSpaceDN w:val="0"/>
        <w:adjustRightInd w:val="0"/>
        <w:rPr>
          <w:sz w:val="24"/>
          <w:szCs w:val="24"/>
          <w:lang w:val="bg-BG" w:eastAsia="bg-BG"/>
        </w:rPr>
      </w:pPr>
    </w:p>
    <w:p w:rsidR="00787634" w:rsidRPr="0063156F" w:rsidRDefault="007669A8" w:rsidP="00787634">
      <w:pPr>
        <w:widowControl w:val="0"/>
        <w:numPr>
          <w:ilvl w:val="0"/>
          <w:numId w:val="10"/>
        </w:numPr>
        <w:autoSpaceDE w:val="0"/>
        <w:autoSpaceDN w:val="0"/>
        <w:adjustRightInd w:val="0"/>
        <w:jc w:val="both"/>
        <w:rPr>
          <w:sz w:val="24"/>
          <w:szCs w:val="24"/>
          <w:lang w:val="bg-BG" w:eastAsia="bg-BG"/>
        </w:rPr>
      </w:pPr>
      <w:r w:rsidRPr="00FA1C52">
        <w:rPr>
          <w:sz w:val="24"/>
          <w:szCs w:val="24"/>
          <w:lang w:val="bg-BG" w:eastAsia="bg-BG"/>
        </w:rPr>
        <w:t xml:space="preserve">Участникът </w:t>
      </w:r>
      <w:r w:rsidR="0063156F" w:rsidRPr="00FA1C52">
        <w:rPr>
          <w:sz w:val="24"/>
          <w:szCs w:val="24"/>
          <w:lang w:val="bg-BG" w:eastAsia="bg-BG"/>
        </w:rPr>
        <w:t xml:space="preserve">трябва </w:t>
      </w:r>
      <w:r w:rsidRPr="00FA1C52">
        <w:rPr>
          <w:sz w:val="24"/>
          <w:szCs w:val="24"/>
          <w:lang w:val="bg-BG" w:eastAsia="bg-BG"/>
        </w:rPr>
        <w:t>да</w:t>
      </w:r>
      <w:r w:rsidR="00FA1C52" w:rsidRPr="00FA1C52">
        <w:rPr>
          <w:sz w:val="24"/>
          <w:szCs w:val="24"/>
          <w:lang w:val="bg-BG" w:eastAsia="bg-BG"/>
        </w:rPr>
        <w:t xml:space="preserve"> предостави</w:t>
      </w:r>
      <w:r w:rsidRPr="00FA1C52">
        <w:rPr>
          <w:sz w:val="24"/>
          <w:szCs w:val="24"/>
          <w:lang w:val="bg-BG" w:eastAsia="bg-BG"/>
        </w:rPr>
        <w:t xml:space="preserve"> цифрова </w:t>
      </w:r>
      <w:r w:rsidR="00787634" w:rsidRPr="00FA1C52">
        <w:rPr>
          <w:sz w:val="24"/>
          <w:szCs w:val="24"/>
          <w:lang w:val="bg-BG" w:eastAsia="bg-BG"/>
        </w:rPr>
        <w:t>свързаност</w:t>
      </w:r>
      <w:r w:rsidRPr="00FA1C52">
        <w:rPr>
          <w:sz w:val="24"/>
          <w:szCs w:val="24"/>
          <w:lang w:val="bg-BG" w:eastAsia="bg-BG"/>
        </w:rPr>
        <w:t>, съгласно изискванията от</w:t>
      </w:r>
      <w:r w:rsidRPr="0063156F">
        <w:rPr>
          <w:sz w:val="24"/>
          <w:szCs w:val="24"/>
          <w:lang w:val="bg-BG" w:eastAsia="bg-BG"/>
        </w:rPr>
        <w:t xml:space="preserve"> таблица 2</w:t>
      </w:r>
      <w:r w:rsidR="00787634" w:rsidRPr="0063156F">
        <w:rPr>
          <w:sz w:val="24"/>
          <w:szCs w:val="24"/>
          <w:lang w:val="bg-BG" w:eastAsia="bg-BG"/>
        </w:rPr>
        <w:t xml:space="preserve"> чрез MAN от точка до точка и от точка до много точки с посочване на типа порт, брой на VLAN-те и скорости на достъп и на пренос.</w:t>
      </w:r>
    </w:p>
    <w:p w:rsidR="001A4A98" w:rsidRPr="003B7D21" w:rsidRDefault="001A4A98" w:rsidP="001A4A98">
      <w:pPr>
        <w:widowControl w:val="0"/>
        <w:numPr>
          <w:ilvl w:val="0"/>
          <w:numId w:val="10"/>
        </w:numPr>
        <w:autoSpaceDE w:val="0"/>
        <w:autoSpaceDN w:val="0"/>
        <w:adjustRightInd w:val="0"/>
        <w:jc w:val="both"/>
        <w:rPr>
          <w:sz w:val="24"/>
          <w:szCs w:val="24"/>
          <w:lang w:val="bg-BG" w:eastAsia="bg-BG"/>
        </w:rPr>
      </w:pPr>
      <w:r w:rsidRPr="003B7D21">
        <w:rPr>
          <w:sz w:val="24"/>
          <w:szCs w:val="24"/>
          <w:lang w:val="bg-BG" w:eastAsia="bg-BG"/>
        </w:rPr>
        <w:t>Участн</w:t>
      </w:r>
      <w:r w:rsidR="00DF09DD" w:rsidRPr="003B7D21">
        <w:rPr>
          <w:sz w:val="24"/>
          <w:szCs w:val="24"/>
          <w:lang w:val="bg-BG" w:eastAsia="bg-BG"/>
        </w:rPr>
        <w:t>икът трябва да предложи цифрова</w:t>
      </w:r>
      <w:r w:rsidR="00DF09DD" w:rsidRPr="003B7D21">
        <w:rPr>
          <w:sz w:val="24"/>
          <w:szCs w:val="24"/>
          <w:lang w:val="en-US" w:eastAsia="bg-BG"/>
        </w:rPr>
        <w:t xml:space="preserve"> </w:t>
      </w:r>
      <w:r w:rsidRPr="003B7D21">
        <w:rPr>
          <w:sz w:val="24"/>
          <w:szCs w:val="24"/>
          <w:lang w:val="bg-BG" w:eastAsia="bg-BG"/>
        </w:rPr>
        <w:t xml:space="preserve">свързаност до всяка точка на Възложителя и абонатен интерфейс </w:t>
      </w:r>
      <w:proofErr w:type="spellStart"/>
      <w:r w:rsidRPr="003B7D21">
        <w:rPr>
          <w:sz w:val="24"/>
          <w:szCs w:val="24"/>
          <w:lang w:val="bg-BG" w:eastAsia="bg-BG"/>
        </w:rPr>
        <w:t>Ethernet</w:t>
      </w:r>
      <w:proofErr w:type="spellEnd"/>
      <w:r w:rsidRPr="003B7D21">
        <w:rPr>
          <w:sz w:val="24"/>
          <w:szCs w:val="24"/>
          <w:lang w:val="bg-BG" w:eastAsia="bg-BG"/>
        </w:rPr>
        <w:t xml:space="preserve"> 10 </w:t>
      </w:r>
      <w:proofErr w:type="spellStart"/>
      <w:r w:rsidRPr="003B7D21">
        <w:rPr>
          <w:sz w:val="24"/>
          <w:szCs w:val="24"/>
          <w:lang w:val="bg-BG" w:eastAsia="bg-BG"/>
        </w:rPr>
        <w:t>ВаsеТ</w:t>
      </w:r>
      <w:proofErr w:type="spellEnd"/>
      <w:r w:rsidRPr="003B7D21">
        <w:rPr>
          <w:sz w:val="24"/>
          <w:szCs w:val="24"/>
          <w:lang w:val="bg-BG" w:eastAsia="bg-BG"/>
        </w:rPr>
        <w:t xml:space="preserve">, </w:t>
      </w:r>
      <w:proofErr w:type="spellStart"/>
      <w:r w:rsidRPr="003B7D21">
        <w:rPr>
          <w:sz w:val="24"/>
          <w:szCs w:val="24"/>
          <w:lang w:val="bg-BG" w:eastAsia="bg-BG"/>
        </w:rPr>
        <w:t>FastEthernet</w:t>
      </w:r>
      <w:proofErr w:type="spellEnd"/>
      <w:r w:rsidRPr="003B7D21">
        <w:rPr>
          <w:sz w:val="24"/>
          <w:szCs w:val="24"/>
          <w:lang w:val="bg-BG" w:eastAsia="bg-BG"/>
        </w:rPr>
        <w:t xml:space="preserve"> 100 </w:t>
      </w:r>
      <w:proofErr w:type="spellStart"/>
      <w:r w:rsidRPr="003B7D21">
        <w:rPr>
          <w:sz w:val="24"/>
          <w:szCs w:val="24"/>
          <w:lang w:val="bg-BG" w:eastAsia="bg-BG"/>
        </w:rPr>
        <w:t>ВаsеТХ</w:t>
      </w:r>
      <w:proofErr w:type="spellEnd"/>
      <w:r w:rsidRPr="003B7D21">
        <w:rPr>
          <w:sz w:val="24"/>
          <w:szCs w:val="24"/>
          <w:lang w:val="bg-BG" w:eastAsia="bg-BG"/>
        </w:rPr>
        <w:t xml:space="preserve">  с порт за конектор тип RJ45</w:t>
      </w:r>
      <w:r w:rsidR="00DF09DD" w:rsidRPr="003B7D21">
        <w:rPr>
          <w:sz w:val="24"/>
          <w:szCs w:val="24"/>
          <w:lang w:val="en-US" w:eastAsia="bg-BG"/>
        </w:rPr>
        <w:t xml:space="preserve"> </w:t>
      </w:r>
      <w:r w:rsidR="00DF09DD" w:rsidRPr="003B7D21">
        <w:rPr>
          <w:sz w:val="24"/>
          <w:szCs w:val="24"/>
          <w:lang w:val="bg-BG" w:eastAsia="bg-BG"/>
        </w:rPr>
        <w:t>или еквивалентен</w:t>
      </w:r>
      <w:r w:rsidRPr="003B7D21">
        <w:rPr>
          <w:sz w:val="24"/>
          <w:szCs w:val="24"/>
          <w:lang w:val="bg-BG" w:eastAsia="bg-BG"/>
        </w:rPr>
        <w:t>.</w:t>
      </w:r>
    </w:p>
    <w:p w:rsidR="001A4A98" w:rsidRPr="003B7D21" w:rsidRDefault="001A4A98" w:rsidP="001A4A98">
      <w:pPr>
        <w:widowControl w:val="0"/>
        <w:numPr>
          <w:ilvl w:val="0"/>
          <w:numId w:val="10"/>
        </w:numPr>
        <w:autoSpaceDE w:val="0"/>
        <w:autoSpaceDN w:val="0"/>
        <w:adjustRightInd w:val="0"/>
        <w:jc w:val="both"/>
        <w:rPr>
          <w:sz w:val="24"/>
          <w:szCs w:val="24"/>
          <w:lang w:val="bg-BG" w:eastAsia="bg-BG"/>
        </w:rPr>
      </w:pPr>
      <w:r w:rsidRPr="003B7D21">
        <w:rPr>
          <w:sz w:val="24"/>
          <w:szCs w:val="24"/>
          <w:lang w:val="bg-BG" w:eastAsia="bg-BG"/>
        </w:rPr>
        <w:t>Участникът трябва да предостави поддръжка на предоставяните на Възложителя услуги в режим 7х24х365.</w:t>
      </w:r>
    </w:p>
    <w:p w:rsidR="001A4A98" w:rsidRPr="001A4A98" w:rsidRDefault="001A4A98" w:rsidP="001A4A98">
      <w:pPr>
        <w:widowControl w:val="0"/>
        <w:numPr>
          <w:ilvl w:val="0"/>
          <w:numId w:val="10"/>
        </w:numPr>
        <w:autoSpaceDE w:val="0"/>
        <w:autoSpaceDN w:val="0"/>
        <w:adjustRightInd w:val="0"/>
        <w:jc w:val="both"/>
        <w:rPr>
          <w:sz w:val="24"/>
          <w:szCs w:val="24"/>
          <w:lang w:val="bg-BG" w:eastAsia="bg-BG"/>
        </w:rPr>
      </w:pPr>
      <w:r w:rsidRPr="001A4A98">
        <w:rPr>
          <w:sz w:val="24"/>
          <w:szCs w:val="24"/>
          <w:lang w:val="bg-BG" w:eastAsia="bg-BG"/>
        </w:rPr>
        <w:t xml:space="preserve">Участникът трябва да осигури и оперира с комуникационни линии с посочените </w:t>
      </w:r>
      <w:r w:rsidRPr="00B626C9">
        <w:rPr>
          <w:sz w:val="24"/>
          <w:szCs w:val="24"/>
          <w:lang w:val="bg-BG" w:eastAsia="bg-BG"/>
        </w:rPr>
        <w:t xml:space="preserve">в </w:t>
      </w:r>
      <w:r w:rsidR="00987BA7" w:rsidRPr="00B626C9">
        <w:rPr>
          <w:sz w:val="24"/>
          <w:szCs w:val="24"/>
          <w:lang w:val="bg-BG" w:eastAsia="bg-BG"/>
        </w:rPr>
        <w:t>настоящата техническа спецификация</w:t>
      </w:r>
      <w:r w:rsidRPr="00B626C9">
        <w:rPr>
          <w:sz w:val="24"/>
          <w:szCs w:val="24"/>
          <w:lang w:val="bg-BG" w:eastAsia="bg-BG"/>
        </w:rPr>
        <w:t xml:space="preserve"> параметри до крайните устройства на</w:t>
      </w:r>
      <w:r w:rsidRPr="001A4A98">
        <w:rPr>
          <w:sz w:val="24"/>
          <w:szCs w:val="24"/>
          <w:lang w:val="bg-BG" w:eastAsia="bg-BG"/>
        </w:rPr>
        <w:t xml:space="preserve"> Възложителя.</w:t>
      </w:r>
    </w:p>
    <w:p w:rsidR="001A4A98" w:rsidRPr="001A4A98" w:rsidRDefault="001A4A98" w:rsidP="001A4A98">
      <w:pPr>
        <w:widowControl w:val="0"/>
        <w:numPr>
          <w:ilvl w:val="0"/>
          <w:numId w:val="10"/>
        </w:numPr>
        <w:autoSpaceDE w:val="0"/>
        <w:autoSpaceDN w:val="0"/>
        <w:adjustRightInd w:val="0"/>
        <w:jc w:val="both"/>
        <w:rPr>
          <w:sz w:val="24"/>
          <w:szCs w:val="24"/>
          <w:lang w:val="bg-BG" w:eastAsia="bg-BG"/>
        </w:rPr>
      </w:pPr>
      <w:r w:rsidRPr="001A4A98">
        <w:rPr>
          <w:sz w:val="24"/>
          <w:szCs w:val="24"/>
          <w:lang w:val="bg-BG" w:eastAsia="bg-BG"/>
        </w:rPr>
        <w:t xml:space="preserve">Участникът трябва да закрие линия по искане на Възложителя в рамките на 30 дни от момента на получаване на писмено заявление. </w:t>
      </w:r>
    </w:p>
    <w:p w:rsidR="001A4A98" w:rsidRPr="00D77D0C" w:rsidRDefault="001A4A98" w:rsidP="001A4A98">
      <w:pPr>
        <w:widowControl w:val="0"/>
        <w:numPr>
          <w:ilvl w:val="0"/>
          <w:numId w:val="10"/>
        </w:numPr>
        <w:autoSpaceDE w:val="0"/>
        <w:autoSpaceDN w:val="0"/>
        <w:adjustRightInd w:val="0"/>
        <w:jc w:val="both"/>
        <w:rPr>
          <w:sz w:val="24"/>
          <w:szCs w:val="24"/>
          <w:lang w:val="bg-BG" w:eastAsia="bg-BG"/>
        </w:rPr>
      </w:pPr>
      <w:r w:rsidRPr="00FA1C52">
        <w:rPr>
          <w:sz w:val="24"/>
          <w:szCs w:val="24"/>
          <w:lang w:val="bg-BG" w:eastAsia="bg-BG"/>
        </w:rPr>
        <w:t xml:space="preserve">Участникът трябва </w:t>
      </w:r>
      <w:r w:rsidR="00BE0ED9" w:rsidRPr="00FA1C52">
        <w:rPr>
          <w:sz w:val="24"/>
          <w:szCs w:val="24"/>
          <w:lang w:val="bg-BG" w:eastAsia="bg-BG"/>
        </w:rPr>
        <w:t xml:space="preserve">да </w:t>
      </w:r>
      <w:r w:rsidR="003B7D21" w:rsidRPr="00FA1C52">
        <w:rPr>
          <w:sz w:val="24"/>
          <w:szCs w:val="24"/>
          <w:lang w:val="bg-BG" w:eastAsia="bg-BG"/>
        </w:rPr>
        <w:t>гарантира</w:t>
      </w:r>
      <w:r w:rsidRPr="00FA1C52">
        <w:rPr>
          <w:sz w:val="24"/>
          <w:szCs w:val="24"/>
          <w:lang w:val="bg-BG" w:eastAsia="bg-BG"/>
        </w:rPr>
        <w:t xml:space="preserve"> висока надеждност и сигурност в опорната част</w:t>
      </w:r>
      <w:r w:rsidRPr="00D77D0C">
        <w:rPr>
          <w:sz w:val="24"/>
          <w:szCs w:val="24"/>
          <w:lang w:val="bg-BG" w:eastAsia="bg-BG"/>
        </w:rPr>
        <w:t xml:space="preserve"> на мрежата и при осигуряване на резервираност на линиите в останалата част на мрежата. Цели се наличност на услугата (</w:t>
      </w:r>
      <w:proofErr w:type="spellStart"/>
      <w:r w:rsidRPr="00D77D0C">
        <w:rPr>
          <w:sz w:val="24"/>
          <w:szCs w:val="24"/>
          <w:lang w:val="bg-BG" w:eastAsia="bg-BG"/>
        </w:rPr>
        <w:t>uptime</w:t>
      </w:r>
      <w:proofErr w:type="spellEnd"/>
      <w:r w:rsidRPr="00D77D0C">
        <w:rPr>
          <w:sz w:val="24"/>
          <w:szCs w:val="24"/>
          <w:lang w:val="bg-BG" w:eastAsia="bg-BG"/>
        </w:rPr>
        <w:t>) &gt;= 99.7%</w:t>
      </w:r>
      <w:r w:rsidR="00C93895">
        <w:rPr>
          <w:sz w:val="24"/>
          <w:szCs w:val="24"/>
          <w:lang w:val="bg-BG" w:eastAsia="bg-BG"/>
        </w:rPr>
        <w:t>.</w:t>
      </w:r>
    </w:p>
    <w:p w:rsidR="001A4A98" w:rsidRPr="001A4A98" w:rsidRDefault="001A4A98" w:rsidP="001A4A98">
      <w:pPr>
        <w:widowControl w:val="0"/>
        <w:numPr>
          <w:ilvl w:val="0"/>
          <w:numId w:val="10"/>
        </w:numPr>
        <w:autoSpaceDE w:val="0"/>
        <w:autoSpaceDN w:val="0"/>
        <w:adjustRightInd w:val="0"/>
        <w:jc w:val="both"/>
        <w:rPr>
          <w:sz w:val="24"/>
          <w:szCs w:val="24"/>
          <w:lang w:val="bg-BG" w:eastAsia="bg-BG"/>
        </w:rPr>
      </w:pPr>
      <w:r w:rsidRPr="001A4A98">
        <w:rPr>
          <w:sz w:val="24"/>
          <w:szCs w:val="24"/>
          <w:lang w:val="bg-BG" w:eastAsia="bg-BG"/>
        </w:rPr>
        <w:t xml:space="preserve">Участникът трябва да предостави единна точка за контакт по въпроси, свързани с поддръжката на предоставената от него комуникационна свързаност - система за управление на инциденти от момента на регистрирането им. Системата следва да предоставя средства за регистриране, актуализиране, ескалация и решаване на инциденти до пълното им отстраняване, както и с възможност за автоматични нотификации, свързани с управлението на инцидентите. Единната точка за контакт трябва да е достъпна през Интернет и да позволява регистриране на заявки за инциденти по телефон и чрез </w:t>
      </w:r>
      <w:proofErr w:type="spellStart"/>
      <w:r w:rsidRPr="001A4A98">
        <w:rPr>
          <w:sz w:val="24"/>
          <w:szCs w:val="24"/>
          <w:lang w:val="bg-BG" w:eastAsia="bg-BG"/>
        </w:rPr>
        <w:t>e-mail</w:t>
      </w:r>
      <w:proofErr w:type="spellEnd"/>
      <w:r w:rsidRPr="001A4A98">
        <w:rPr>
          <w:sz w:val="24"/>
          <w:szCs w:val="24"/>
          <w:lang w:val="bg-BG" w:eastAsia="bg-BG"/>
        </w:rPr>
        <w:t>, достъпен за оторизира</w:t>
      </w:r>
      <w:r w:rsidR="00C93895">
        <w:rPr>
          <w:sz w:val="24"/>
          <w:szCs w:val="24"/>
          <w:lang w:val="bg-BG" w:eastAsia="bg-BG"/>
        </w:rPr>
        <w:t>ни представители на Възложителя.</w:t>
      </w:r>
    </w:p>
    <w:p w:rsidR="001A4A98" w:rsidRPr="001D18C8" w:rsidRDefault="001A4A98" w:rsidP="001A4A98">
      <w:pPr>
        <w:widowControl w:val="0"/>
        <w:numPr>
          <w:ilvl w:val="0"/>
          <w:numId w:val="10"/>
        </w:numPr>
        <w:autoSpaceDE w:val="0"/>
        <w:autoSpaceDN w:val="0"/>
        <w:adjustRightInd w:val="0"/>
        <w:jc w:val="both"/>
        <w:rPr>
          <w:sz w:val="24"/>
          <w:szCs w:val="24"/>
          <w:lang w:val="bg-BG" w:eastAsia="bg-BG"/>
        </w:rPr>
      </w:pPr>
      <w:r w:rsidRPr="001A4A98">
        <w:rPr>
          <w:sz w:val="24"/>
          <w:szCs w:val="24"/>
          <w:lang w:val="bg-BG" w:eastAsia="bg-BG"/>
        </w:rPr>
        <w:t xml:space="preserve">Участникът трябва да предостави основна </w:t>
      </w:r>
      <w:r w:rsidR="00011A76">
        <w:rPr>
          <w:sz w:val="24"/>
          <w:szCs w:val="24"/>
          <w:lang w:val="bg-BG" w:eastAsia="bg-BG"/>
        </w:rPr>
        <w:t>цифрова</w:t>
      </w:r>
      <w:r w:rsidRPr="001A4A98">
        <w:rPr>
          <w:sz w:val="24"/>
          <w:szCs w:val="24"/>
          <w:lang w:val="bg-BG" w:eastAsia="bg-BG"/>
        </w:rPr>
        <w:t xml:space="preserve"> свързаност съгласно </w:t>
      </w:r>
      <w:r w:rsidRPr="001D18C8">
        <w:rPr>
          <w:sz w:val="24"/>
          <w:szCs w:val="24"/>
          <w:lang w:val="bg-BG" w:eastAsia="bg-BG"/>
        </w:rPr>
        <w:t>Таблица 2, както и резервираност на услугата през друга преносна среда, различна от основната, за част от точките, посочени в Таблица 2.</w:t>
      </w:r>
    </w:p>
    <w:p w:rsidR="001A4A98" w:rsidRPr="001A4A98" w:rsidRDefault="001A4A98" w:rsidP="001A4A98">
      <w:pPr>
        <w:widowControl w:val="0"/>
        <w:numPr>
          <w:ilvl w:val="0"/>
          <w:numId w:val="10"/>
        </w:numPr>
        <w:autoSpaceDE w:val="0"/>
        <w:autoSpaceDN w:val="0"/>
        <w:adjustRightInd w:val="0"/>
        <w:jc w:val="both"/>
        <w:rPr>
          <w:sz w:val="24"/>
          <w:szCs w:val="24"/>
          <w:lang w:val="bg-BG" w:eastAsia="bg-BG"/>
        </w:rPr>
      </w:pPr>
      <w:r w:rsidRPr="001A4A98">
        <w:rPr>
          <w:rFonts w:eastAsia="Arial CYR"/>
          <w:sz w:val="24"/>
          <w:szCs w:val="24"/>
          <w:lang w:val="bg-BG" w:eastAsia="bg-BG"/>
        </w:rPr>
        <w:t>Възможност за автоматично превключване от основна към резервна свързаност без прекъсване и/или забавяне на услугата</w:t>
      </w:r>
      <w:r w:rsidRPr="001A4A98">
        <w:rPr>
          <w:sz w:val="24"/>
          <w:szCs w:val="24"/>
          <w:lang w:val="bg-BG" w:eastAsia="bg-BG"/>
        </w:rPr>
        <w:t>.</w:t>
      </w:r>
    </w:p>
    <w:p w:rsidR="001A4A98" w:rsidRPr="001A4A98" w:rsidRDefault="001A4A98" w:rsidP="001A4A98">
      <w:pPr>
        <w:widowControl w:val="0"/>
        <w:numPr>
          <w:ilvl w:val="0"/>
          <w:numId w:val="10"/>
        </w:numPr>
        <w:autoSpaceDE w:val="0"/>
        <w:autoSpaceDN w:val="0"/>
        <w:adjustRightInd w:val="0"/>
        <w:jc w:val="both"/>
        <w:rPr>
          <w:sz w:val="24"/>
          <w:szCs w:val="24"/>
          <w:lang w:val="bg-BG" w:eastAsia="bg-BG"/>
        </w:rPr>
      </w:pPr>
      <w:r w:rsidRPr="001A4A98">
        <w:rPr>
          <w:rFonts w:eastAsia="Arial CYR"/>
          <w:sz w:val="24"/>
          <w:szCs w:val="24"/>
          <w:lang w:val="bg-BG" w:eastAsia="bg-BG"/>
        </w:rPr>
        <w:t>Осигуряване на необходимото активно оборудване за целите на автоматичното превключване от основна към резервна свързаност и обратно възстановяване на основната.</w:t>
      </w:r>
    </w:p>
    <w:p w:rsidR="001A4A98" w:rsidRPr="001A4A98" w:rsidRDefault="001A4A98" w:rsidP="001A4A98">
      <w:pPr>
        <w:widowControl w:val="0"/>
        <w:numPr>
          <w:ilvl w:val="0"/>
          <w:numId w:val="10"/>
        </w:numPr>
        <w:autoSpaceDE w:val="0"/>
        <w:autoSpaceDN w:val="0"/>
        <w:adjustRightInd w:val="0"/>
        <w:jc w:val="both"/>
        <w:rPr>
          <w:sz w:val="24"/>
          <w:szCs w:val="24"/>
          <w:lang w:val="bg-BG" w:eastAsia="bg-BG"/>
        </w:rPr>
      </w:pPr>
      <w:r w:rsidRPr="001A4A98">
        <w:rPr>
          <w:sz w:val="24"/>
          <w:szCs w:val="24"/>
          <w:lang w:val="bg-BG" w:eastAsia="bg-BG"/>
        </w:rPr>
        <w:t xml:space="preserve">Участникът трябва да предостави и осигури споразумение за качеството на предоставяните услуги </w:t>
      </w:r>
      <w:r w:rsidRPr="007234B4">
        <w:rPr>
          <w:sz w:val="24"/>
          <w:szCs w:val="24"/>
          <w:lang w:val="bg-BG" w:eastAsia="bg-BG"/>
        </w:rPr>
        <w:t>(SLA)</w:t>
      </w:r>
      <w:r w:rsidRPr="001A4A98">
        <w:rPr>
          <w:sz w:val="24"/>
          <w:szCs w:val="24"/>
          <w:lang w:val="bg-BG" w:eastAsia="bg-BG"/>
        </w:rPr>
        <w:t xml:space="preserve"> със следните минимални параметри:</w:t>
      </w:r>
    </w:p>
    <w:p w:rsidR="001A4A98" w:rsidRPr="001A4A98" w:rsidRDefault="001A4A98" w:rsidP="001A4A98">
      <w:pPr>
        <w:widowControl w:val="0"/>
        <w:numPr>
          <w:ilvl w:val="0"/>
          <w:numId w:val="11"/>
        </w:numPr>
        <w:autoSpaceDE w:val="0"/>
        <w:autoSpaceDN w:val="0"/>
        <w:adjustRightInd w:val="0"/>
        <w:jc w:val="both"/>
        <w:rPr>
          <w:sz w:val="24"/>
          <w:szCs w:val="24"/>
          <w:lang w:val="bg-BG" w:eastAsia="bg-BG"/>
        </w:rPr>
      </w:pPr>
      <w:r w:rsidRPr="001A4A98">
        <w:rPr>
          <w:sz w:val="24"/>
          <w:szCs w:val="24"/>
          <w:lang w:val="bg-BG" w:eastAsia="bg-BG"/>
        </w:rPr>
        <w:t>Време за реакция при заявяване на повреда - до 1 час след получаване на заявка за проблем. Времето за реакция се отчита от момента на подаване до момента на потвърждаване регистрирането на повредата;</w:t>
      </w:r>
    </w:p>
    <w:p w:rsidR="001A4A98" w:rsidRPr="001A4A98" w:rsidRDefault="001A4A98" w:rsidP="001A4A98">
      <w:pPr>
        <w:widowControl w:val="0"/>
        <w:numPr>
          <w:ilvl w:val="0"/>
          <w:numId w:val="11"/>
        </w:numPr>
        <w:autoSpaceDE w:val="0"/>
        <w:autoSpaceDN w:val="0"/>
        <w:adjustRightInd w:val="0"/>
        <w:jc w:val="both"/>
        <w:rPr>
          <w:sz w:val="24"/>
          <w:szCs w:val="24"/>
          <w:lang w:val="bg-BG" w:eastAsia="bg-BG"/>
        </w:rPr>
      </w:pPr>
      <w:r w:rsidRPr="001A4A98">
        <w:rPr>
          <w:sz w:val="24"/>
          <w:szCs w:val="24"/>
          <w:lang w:val="bg-BG" w:eastAsia="bg-BG"/>
        </w:rPr>
        <w:t xml:space="preserve">Време за отстраняване на технически проблеми в мрежата и възстановяване на </w:t>
      </w:r>
      <w:r w:rsidRPr="001A4A98">
        <w:rPr>
          <w:sz w:val="24"/>
          <w:szCs w:val="24"/>
          <w:lang w:val="bg-BG" w:eastAsia="bg-BG"/>
        </w:rPr>
        <w:lastRenderedPageBreak/>
        <w:t>услугата при отпадане – до 4 часа за София и до 8 часа за страната. Времето за отстраняване на технически проблем в мрежата се отчита от момента на потвърждаване на приемането му (т.е. след изтичане на времето за реакция) до момента на възстановяване на нормалната работоспособност на комуникационната свързаност.</w:t>
      </w:r>
    </w:p>
    <w:p w:rsidR="001A4A98" w:rsidRPr="001A4A98" w:rsidRDefault="00987BA7" w:rsidP="001A4A98">
      <w:pPr>
        <w:widowControl w:val="0"/>
        <w:numPr>
          <w:ilvl w:val="0"/>
          <w:numId w:val="10"/>
        </w:numPr>
        <w:autoSpaceDE w:val="0"/>
        <w:autoSpaceDN w:val="0"/>
        <w:adjustRightInd w:val="0"/>
        <w:jc w:val="both"/>
        <w:rPr>
          <w:sz w:val="24"/>
          <w:szCs w:val="24"/>
          <w:lang w:val="bg-BG" w:eastAsia="bg-BG"/>
        </w:rPr>
      </w:pPr>
      <w:r>
        <w:rPr>
          <w:sz w:val="24"/>
          <w:szCs w:val="24"/>
          <w:lang w:val="bg-BG" w:eastAsia="bg-BG"/>
        </w:rPr>
        <w:t>Участникът</w:t>
      </w:r>
      <w:r w:rsidR="001A4A98" w:rsidRPr="001A4A98">
        <w:rPr>
          <w:sz w:val="24"/>
          <w:szCs w:val="24"/>
          <w:lang w:val="bg-BG" w:eastAsia="bg-BG"/>
        </w:rPr>
        <w:t xml:space="preserve"> трябва да гарантира висока </w:t>
      </w:r>
      <w:proofErr w:type="spellStart"/>
      <w:r w:rsidR="001A4A98" w:rsidRPr="001A4A98">
        <w:rPr>
          <w:sz w:val="24"/>
          <w:szCs w:val="24"/>
          <w:lang w:val="bg-BG" w:eastAsia="bg-BG"/>
        </w:rPr>
        <w:t>надежност</w:t>
      </w:r>
      <w:proofErr w:type="spellEnd"/>
      <w:r w:rsidR="001A4A98" w:rsidRPr="001A4A98">
        <w:rPr>
          <w:sz w:val="24"/>
          <w:szCs w:val="24"/>
          <w:lang w:val="bg-BG" w:eastAsia="bg-BG"/>
        </w:rPr>
        <w:t xml:space="preserve"> на мрежата си и да поддържа следните минимални основни параметри: </w:t>
      </w:r>
    </w:p>
    <w:p w:rsidR="001A4A98" w:rsidRPr="001A4A98" w:rsidRDefault="001A4A98" w:rsidP="001A4A98">
      <w:pPr>
        <w:widowControl w:val="0"/>
        <w:numPr>
          <w:ilvl w:val="0"/>
          <w:numId w:val="11"/>
        </w:numPr>
        <w:autoSpaceDE w:val="0"/>
        <w:autoSpaceDN w:val="0"/>
        <w:adjustRightInd w:val="0"/>
        <w:jc w:val="both"/>
        <w:rPr>
          <w:sz w:val="24"/>
          <w:szCs w:val="24"/>
          <w:lang w:val="bg-BG" w:eastAsia="bg-BG"/>
        </w:rPr>
      </w:pPr>
      <w:r w:rsidRPr="001A4A98">
        <w:rPr>
          <w:sz w:val="24"/>
          <w:szCs w:val="24"/>
          <w:lang w:val="bg-BG" w:eastAsia="bg-BG"/>
        </w:rPr>
        <w:t>надеждност („</w:t>
      </w:r>
      <w:proofErr w:type="spellStart"/>
      <w:r w:rsidRPr="001A4A98">
        <w:rPr>
          <w:sz w:val="24"/>
          <w:szCs w:val="24"/>
          <w:lang w:val="bg-BG" w:eastAsia="bg-BG"/>
        </w:rPr>
        <w:t>uptime</w:t>
      </w:r>
      <w:proofErr w:type="spellEnd"/>
      <w:r w:rsidRPr="001A4A98">
        <w:rPr>
          <w:sz w:val="24"/>
          <w:szCs w:val="24"/>
          <w:lang w:val="bg-BG" w:eastAsia="bg-BG"/>
        </w:rPr>
        <w:t>”) &gt; = 99,7%;</w:t>
      </w:r>
    </w:p>
    <w:p w:rsidR="001A4A98" w:rsidRPr="001A4A98" w:rsidRDefault="001A4A98" w:rsidP="001A4A98">
      <w:pPr>
        <w:widowControl w:val="0"/>
        <w:numPr>
          <w:ilvl w:val="0"/>
          <w:numId w:val="11"/>
        </w:numPr>
        <w:autoSpaceDE w:val="0"/>
        <w:autoSpaceDN w:val="0"/>
        <w:adjustRightInd w:val="0"/>
        <w:jc w:val="both"/>
        <w:rPr>
          <w:sz w:val="24"/>
          <w:szCs w:val="24"/>
          <w:lang w:val="bg-BG" w:eastAsia="bg-BG"/>
        </w:rPr>
      </w:pPr>
      <w:r w:rsidRPr="001A4A98">
        <w:rPr>
          <w:sz w:val="24"/>
          <w:szCs w:val="24"/>
          <w:lang w:val="bg-BG" w:eastAsia="bg-BG"/>
        </w:rPr>
        <w:t>загуба на пакети &lt; 2 % на годишна база;</w:t>
      </w:r>
    </w:p>
    <w:p w:rsidR="001A4A98" w:rsidRPr="001A4A98" w:rsidRDefault="001A4A98" w:rsidP="001A4A98">
      <w:pPr>
        <w:widowControl w:val="0"/>
        <w:numPr>
          <w:ilvl w:val="0"/>
          <w:numId w:val="11"/>
        </w:numPr>
        <w:autoSpaceDE w:val="0"/>
        <w:autoSpaceDN w:val="0"/>
        <w:adjustRightInd w:val="0"/>
        <w:jc w:val="both"/>
        <w:rPr>
          <w:sz w:val="24"/>
          <w:szCs w:val="24"/>
          <w:lang w:val="bg-BG" w:eastAsia="bg-BG"/>
        </w:rPr>
      </w:pPr>
      <w:r w:rsidRPr="001A4A98">
        <w:rPr>
          <w:sz w:val="24"/>
          <w:szCs w:val="24"/>
          <w:lang w:val="bg-BG" w:eastAsia="bg-BG"/>
        </w:rPr>
        <w:t xml:space="preserve">време-закъснения в двете посоки &lt; 100 </w:t>
      </w:r>
      <w:proofErr w:type="spellStart"/>
      <w:r w:rsidRPr="001A4A98">
        <w:rPr>
          <w:sz w:val="24"/>
          <w:szCs w:val="24"/>
          <w:lang w:val="bg-BG" w:eastAsia="bg-BG"/>
        </w:rPr>
        <w:t>ms</w:t>
      </w:r>
      <w:proofErr w:type="spellEnd"/>
      <w:r w:rsidRPr="001A4A98">
        <w:rPr>
          <w:sz w:val="24"/>
          <w:szCs w:val="24"/>
          <w:lang w:val="bg-BG" w:eastAsia="bg-BG"/>
        </w:rPr>
        <w:t>;</w:t>
      </w:r>
    </w:p>
    <w:p w:rsidR="001A4A98" w:rsidRPr="001A4A98" w:rsidRDefault="001A4A98" w:rsidP="001A4A98">
      <w:pPr>
        <w:widowControl w:val="0"/>
        <w:numPr>
          <w:ilvl w:val="0"/>
          <w:numId w:val="11"/>
        </w:numPr>
        <w:autoSpaceDE w:val="0"/>
        <w:autoSpaceDN w:val="0"/>
        <w:adjustRightInd w:val="0"/>
        <w:jc w:val="both"/>
        <w:rPr>
          <w:sz w:val="24"/>
          <w:szCs w:val="24"/>
          <w:lang w:val="bg-BG" w:eastAsia="bg-BG"/>
        </w:rPr>
      </w:pPr>
      <w:proofErr w:type="spellStart"/>
      <w:r w:rsidRPr="001A4A98">
        <w:rPr>
          <w:sz w:val="24"/>
          <w:szCs w:val="24"/>
          <w:lang w:val="bg-BG" w:eastAsia="bg-BG"/>
        </w:rPr>
        <w:t>jitter</w:t>
      </w:r>
      <w:proofErr w:type="spellEnd"/>
      <w:r w:rsidRPr="001A4A98">
        <w:rPr>
          <w:sz w:val="24"/>
          <w:szCs w:val="24"/>
          <w:lang w:val="bg-BG" w:eastAsia="bg-BG"/>
        </w:rPr>
        <w:t xml:space="preserve"> &lt; 40 </w:t>
      </w:r>
      <w:proofErr w:type="spellStart"/>
      <w:r w:rsidRPr="001A4A98">
        <w:rPr>
          <w:sz w:val="24"/>
          <w:szCs w:val="24"/>
          <w:lang w:val="bg-BG" w:eastAsia="bg-BG"/>
        </w:rPr>
        <w:t>ms</w:t>
      </w:r>
      <w:proofErr w:type="spellEnd"/>
      <w:r w:rsidRPr="001A4A98">
        <w:rPr>
          <w:sz w:val="24"/>
          <w:szCs w:val="24"/>
          <w:lang w:val="bg-BG" w:eastAsia="bg-BG"/>
        </w:rPr>
        <w:t>.</w:t>
      </w:r>
    </w:p>
    <w:p w:rsidR="001A4A98" w:rsidRPr="00B626C9" w:rsidRDefault="001A4A98" w:rsidP="001A4A98">
      <w:pPr>
        <w:widowControl w:val="0"/>
        <w:numPr>
          <w:ilvl w:val="0"/>
          <w:numId w:val="10"/>
        </w:numPr>
        <w:autoSpaceDE w:val="0"/>
        <w:autoSpaceDN w:val="0"/>
        <w:adjustRightInd w:val="0"/>
        <w:jc w:val="both"/>
        <w:rPr>
          <w:sz w:val="24"/>
          <w:szCs w:val="24"/>
          <w:lang w:val="bg-BG" w:eastAsia="bg-BG"/>
        </w:rPr>
      </w:pPr>
      <w:r w:rsidRPr="00B626C9">
        <w:rPr>
          <w:sz w:val="24"/>
          <w:szCs w:val="24"/>
          <w:lang w:val="bg-BG" w:eastAsia="bg-BG"/>
        </w:rPr>
        <w:t>Участникът</w:t>
      </w:r>
      <w:r w:rsidRPr="001A4A98">
        <w:rPr>
          <w:sz w:val="24"/>
          <w:szCs w:val="24"/>
          <w:lang w:val="bg-BG" w:eastAsia="bg-BG"/>
        </w:rPr>
        <w:t xml:space="preserve"> следва да декларира, че ще осигури всички цифрови линии по </w:t>
      </w:r>
      <w:r w:rsidRPr="00B626C9">
        <w:rPr>
          <w:sz w:val="24"/>
          <w:szCs w:val="24"/>
          <w:lang w:val="bg-BG" w:eastAsia="bg-BG"/>
        </w:rPr>
        <w:t>Таблица 2 и ще осъществи прехвърляне на всички услуги от сегашния доставчик до 60 календарни дни от датата на подписване на договора по тази обществена поръчка. При подписване на договора се съставя списък на всички линии, които следва да се прехвърлят в този период, включително и тези, които осигуряват резервираност през друга преносна среда, както и свързаност по различно трасе.</w:t>
      </w:r>
    </w:p>
    <w:p w:rsidR="001A4A98" w:rsidRPr="00FA1C52" w:rsidRDefault="00987BA7" w:rsidP="001A4A98">
      <w:pPr>
        <w:widowControl w:val="0"/>
        <w:numPr>
          <w:ilvl w:val="0"/>
          <w:numId w:val="10"/>
        </w:numPr>
        <w:autoSpaceDE w:val="0"/>
        <w:autoSpaceDN w:val="0"/>
        <w:adjustRightInd w:val="0"/>
        <w:jc w:val="both"/>
        <w:rPr>
          <w:sz w:val="24"/>
          <w:szCs w:val="24"/>
          <w:lang w:val="bg-BG" w:eastAsia="bg-BG"/>
        </w:rPr>
      </w:pPr>
      <w:r w:rsidRPr="00FA1C52">
        <w:rPr>
          <w:sz w:val="24"/>
          <w:szCs w:val="24"/>
          <w:lang w:val="bg-BG" w:eastAsia="bg-BG"/>
        </w:rPr>
        <w:t xml:space="preserve">Участникът </w:t>
      </w:r>
      <w:r w:rsidR="00C93895" w:rsidRPr="00FA1C52">
        <w:rPr>
          <w:sz w:val="24"/>
          <w:szCs w:val="24"/>
          <w:lang w:val="bg-BG" w:eastAsia="bg-BG"/>
        </w:rPr>
        <w:t>трябва</w:t>
      </w:r>
      <w:r w:rsidR="001A4A98" w:rsidRPr="00FA1C52">
        <w:rPr>
          <w:sz w:val="24"/>
          <w:szCs w:val="24"/>
          <w:lang w:val="bg-BG" w:eastAsia="bg-BG"/>
        </w:rPr>
        <w:t xml:space="preserve"> да осигури техническото оборудване за своя сметка, което да осигурява изискуемите параметри на комуникационната свързаност на точките на Възложителя  по Таблица 2. </w:t>
      </w:r>
    </w:p>
    <w:p w:rsidR="001A4A98" w:rsidRPr="00FA1C52" w:rsidRDefault="00987BA7" w:rsidP="001A4A98">
      <w:pPr>
        <w:widowControl w:val="0"/>
        <w:numPr>
          <w:ilvl w:val="0"/>
          <w:numId w:val="10"/>
        </w:numPr>
        <w:autoSpaceDE w:val="0"/>
        <w:autoSpaceDN w:val="0"/>
        <w:adjustRightInd w:val="0"/>
        <w:jc w:val="both"/>
        <w:rPr>
          <w:sz w:val="24"/>
          <w:szCs w:val="24"/>
          <w:lang w:val="bg-BG" w:eastAsia="bg-BG"/>
        </w:rPr>
      </w:pPr>
      <w:r w:rsidRPr="00FA1C52">
        <w:rPr>
          <w:sz w:val="24"/>
          <w:szCs w:val="24"/>
          <w:lang w:val="bg-BG" w:eastAsia="bg-BG"/>
        </w:rPr>
        <w:t xml:space="preserve">Участникът </w:t>
      </w:r>
      <w:r w:rsidR="001A4A98" w:rsidRPr="00FA1C52">
        <w:rPr>
          <w:sz w:val="24"/>
          <w:szCs w:val="24"/>
          <w:lang w:val="bg-BG" w:eastAsia="bg-BG"/>
        </w:rPr>
        <w:t>следва да осъществи плавен преход</w:t>
      </w:r>
      <w:r w:rsidR="001A4A98" w:rsidRPr="00FA1C52" w:rsidDel="006E7BBA">
        <w:rPr>
          <w:sz w:val="24"/>
          <w:szCs w:val="24"/>
          <w:lang w:val="bg-BG" w:eastAsia="bg-BG"/>
        </w:rPr>
        <w:t xml:space="preserve"> </w:t>
      </w:r>
      <w:r w:rsidR="001A4A98" w:rsidRPr="00FA1C52">
        <w:rPr>
          <w:sz w:val="24"/>
          <w:szCs w:val="24"/>
          <w:lang w:val="bg-BG" w:eastAsia="bg-BG"/>
        </w:rPr>
        <w:t xml:space="preserve">при прехвърляне на предоставянето на комуникационните услуги от съществуващия доставчик към своята комуникационна среда – основна и резервирана. За целта </w:t>
      </w:r>
      <w:r w:rsidRPr="00FA1C52">
        <w:rPr>
          <w:sz w:val="24"/>
          <w:szCs w:val="24"/>
          <w:lang w:val="bg-BG" w:eastAsia="bg-BG"/>
        </w:rPr>
        <w:t>участникът</w:t>
      </w:r>
      <w:r w:rsidR="001A4A98" w:rsidRPr="00FA1C52">
        <w:rPr>
          <w:sz w:val="24"/>
          <w:szCs w:val="24"/>
          <w:lang w:val="bg-BG" w:eastAsia="bg-BG"/>
        </w:rPr>
        <w:t xml:space="preserve"> следва да осигури непрекъснатост на услугата с изискваното качество. </w:t>
      </w:r>
    </w:p>
    <w:p w:rsidR="001A4A98" w:rsidRDefault="00987BA7" w:rsidP="001A4A98">
      <w:pPr>
        <w:widowControl w:val="0"/>
        <w:numPr>
          <w:ilvl w:val="0"/>
          <w:numId w:val="10"/>
        </w:numPr>
        <w:autoSpaceDE w:val="0"/>
        <w:autoSpaceDN w:val="0"/>
        <w:adjustRightInd w:val="0"/>
        <w:jc w:val="both"/>
        <w:rPr>
          <w:sz w:val="24"/>
          <w:szCs w:val="24"/>
          <w:lang w:val="bg-BG" w:eastAsia="bg-BG"/>
        </w:rPr>
      </w:pPr>
      <w:r w:rsidRPr="00FA1C52">
        <w:rPr>
          <w:sz w:val="24"/>
          <w:szCs w:val="24"/>
          <w:lang w:val="bg-BG" w:eastAsia="bg-BG"/>
        </w:rPr>
        <w:t>Участникът</w:t>
      </w:r>
      <w:r w:rsidR="001A4A98" w:rsidRPr="00FA1C52">
        <w:rPr>
          <w:sz w:val="24"/>
          <w:szCs w:val="24"/>
          <w:lang w:val="bg-BG" w:eastAsia="bg-BG"/>
        </w:rPr>
        <w:t xml:space="preserve"> </w:t>
      </w:r>
      <w:r w:rsidR="00C93895" w:rsidRPr="00FA1C52">
        <w:rPr>
          <w:sz w:val="24"/>
          <w:szCs w:val="24"/>
          <w:lang w:val="bg-BG" w:eastAsia="bg-BG"/>
        </w:rPr>
        <w:t xml:space="preserve">трябва да </w:t>
      </w:r>
      <w:r w:rsidR="001A4A98" w:rsidRPr="00FA1C52">
        <w:rPr>
          <w:sz w:val="24"/>
          <w:szCs w:val="24"/>
          <w:lang w:val="bg-BG" w:eastAsia="bg-BG"/>
        </w:rPr>
        <w:t>предоставя възможност на Възложителя за мониторинг в</w:t>
      </w:r>
      <w:r w:rsidR="001A4A98" w:rsidRPr="001A4A98">
        <w:rPr>
          <w:sz w:val="24"/>
          <w:szCs w:val="24"/>
          <w:lang w:val="bg-BG" w:eastAsia="bg-BG"/>
        </w:rPr>
        <w:t xml:space="preserve"> реално време на договорените параметри на предоставените линии чрез осигуряване на достъп до WEB интерфейс, който да осигурява наблюдение на реалния преносен трафик, както и наблюдение на използваемостта на всички свои портове и линии – основни и резервни. </w:t>
      </w:r>
    </w:p>
    <w:p w:rsidR="003E38B9" w:rsidRPr="001A4A98" w:rsidRDefault="003E38B9" w:rsidP="001A4A98">
      <w:pPr>
        <w:widowControl w:val="0"/>
        <w:numPr>
          <w:ilvl w:val="0"/>
          <w:numId w:val="10"/>
        </w:numPr>
        <w:autoSpaceDE w:val="0"/>
        <w:autoSpaceDN w:val="0"/>
        <w:adjustRightInd w:val="0"/>
        <w:jc w:val="both"/>
        <w:rPr>
          <w:sz w:val="24"/>
          <w:szCs w:val="24"/>
          <w:lang w:val="bg-BG" w:eastAsia="bg-BG"/>
        </w:rPr>
      </w:pPr>
      <w:r>
        <w:rPr>
          <w:sz w:val="24"/>
          <w:szCs w:val="24"/>
          <w:lang w:val="bg-BG"/>
        </w:rPr>
        <w:t xml:space="preserve">В случай на </w:t>
      </w:r>
      <w:proofErr w:type="spellStart"/>
      <w:r w:rsidRPr="003E38B9">
        <w:rPr>
          <w:sz w:val="24"/>
          <w:szCs w:val="24"/>
        </w:rPr>
        <w:t>прекъсване</w:t>
      </w:r>
      <w:proofErr w:type="spellEnd"/>
      <w:r w:rsidRPr="003E38B9">
        <w:rPr>
          <w:sz w:val="24"/>
          <w:szCs w:val="24"/>
        </w:rPr>
        <w:t xml:space="preserve"> </w:t>
      </w:r>
      <w:proofErr w:type="spellStart"/>
      <w:r w:rsidRPr="003E38B9">
        <w:rPr>
          <w:sz w:val="24"/>
          <w:szCs w:val="24"/>
        </w:rPr>
        <w:t>на</w:t>
      </w:r>
      <w:proofErr w:type="spellEnd"/>
      <w:r w:rsidRPr="003E38B9">
        <w:rPr>
          <w:sz w:val="24"/>
          <w:szCs w:val="24"/>
        </w:rPr>
        <w:t xml:space="preserve"> </w:t>
      </w:r>
      <w:proofErr w:type="spellStart"/>
      <w:r w:rsidRPr="003E38B9">
        <w:rPr>
          <w:sz w:val="24"/>
          <w:szCs w:val="24"/>
        </w:rPr>
        <w:t>услугата</w:t>
      </w:r>
      <w:proofErr w:type="spellEnd"/>
      <w:r w:rsidRPr="003E38B9">
        <w:rPr>
          <w:sz w:val="24"/>
          <w:szCs w:val="24"/>
        </w:rPr>
        <w:t xml:space="preserve">, </w:t>
      </w:r>
      <w:proofErr w:type="spellStart"/>
      <w:r w:rsidRPr="003E38B9">
        <w:rPr>
          <w:sz w:val="24"/>
          <w:szCs w:val="24"/>
        </w:rPr>
        <w:t>на</w:t>
      </w:r>
      <w:proofErr w:type="spellEnd"/>
      <w:r w:rsidRPr="003E38B9">
        <w:rPr>
          <w:sz w:val="24"/>
          <w:szCs w:val="24"/>
        </w:rPr>
        <w:t xml:space="preserve"> </w:t>
      </w:r>
      <w:proofErr w:type="spellStart"/>
      <w:r w:rsidRPr="003E38B9">
        <w:rPr>
          <w:sz w:val="24"/>
          <w:szCs w:val="24"/>
        </w:rPr>
        <w:t>повреди</w:t>
      </w:r>
      <w:proofErr w:type="spellEnd"/>
      <w:r w:rsidRPr="003E38B9">
        <w:rPr>
          <w:sz w:val="24"/>
          <w:szCs w:val="24"/>
        </w:rPr>
        <w:t xml:space="preserve"> </w:t>
      </w:r>
      <w:proofErr w:type="spellStart"/>
      <w:r w:rsidRPr="003E38B9">
        <w:rPr>
          <w:sz w:val="24"/>
          <w:szCs w:val="24"/>
        </w:rPr>
        <w:t>или</w:t>
      </w:r>
      <w:proofErr w:type="spellEnd"/>
      <w:r w:rsidRPr="003E38B9">
        <w:rPr>
          <w:sz w:val="24"/>
          <w:szCs w:val="24"/>
        </w:rPr>
        <w:t xml:space="preserve"> </w:t>
      </w:r>
      <w:proofErr w:type="spellStart"/>
      <w:r w:rsidRPr="003E38B9">
        <w:rPr>
          <w:sz w:val="24"/>
          <w:szCs w:val="24"/>
        </w:rPr>
        <w:t>отклонения</w:t>
      </w:r>
      <w:proofErr w:type="spellEnd"/>
      <w:r w:rsidRPr="003E38B9">
        <w:rPr>
          <w:sz w:val="24"/>
          <w:szCs w:val="24"/>
        </w:rPr>
        <w:t xml:space="preserve"> </w:t>
      </w:r>
      <w:proofErr w:type="spellStart"/>
      <w:r w:rsidRPr="003E38B9">
        <w:rPr>
          <w:sz w:val="24"/>
          <w:szCs w:val="24"/>
        </w:rPr>
        <w:t>от</w:t>
      </w:r>
      <w:proofErr w:type="spellEnd"/>
      <w:r w:rsidRPr="003E38B9">
        <w:rPr>
          <w:sz w:val="24"/>
          <w:szCs w:val="24"/>
        </w:rPr>
        <w:t xml:space="preserve"> </w:t>
      </w:r>
      <w:proofErr w:type="spellStart"/>
      <w:r w:rsidRPr="003E38B9">
        <w:rPr>
          <w:sz w:val="24"/>
          <w:szCs w:val="24"/>
        </w:rPr>
        <w:t>изискванията</w:t>
      </w:r>
      <w:proofErr w:type="spellEnd"/>
      <w:r w:rsidRPr="003E38B9">
        <w:rPr>
          <w:sz w:val="24"/>
          <w:szCs w:val="24"/>
        </w:rPr>
        <w:t xml:space="preserve">, </w:t>
      </w:r>
      <w:proofErr w:type="spellStart"/>
      <w:r w:rsidRPr="003E38B9">
        <w:rPr>
          <w:sz w:val="24"/>
          <w:szCs w:val="24"/>
        </w:rPr>
        <w:t>посочени</w:t>
      </w:r>
      <w:proofErr w:type="spellEnd"/>
      <w:r w:rsidRPr="003E38B9">
        <w:rPr>
          <w:sz w:val="24"/>
          <w:szCs w:val="24"/>
        </w:rPr>
        <w:t xml:space="preserve"> в </w:t>
      </w:r>
      <w:r>
        <w:rPr>
          <w:sz w:val="24"/>
          <w:szCs w:val="24"/>
          <w:lang w:val="bg-BG"/>
        </w:rPr>
        <w:t xml:space="preserve">тази </w:t>
      </w:r>
      <w:proofErr w:type="spellStart"/>
      <w:r w:rsidRPr="003E38B9">
        <w:rPr>
          <w:bCs/>
          <w:sz w:val="24"/>
          <w:szCs w:val="24"/>
        </w:rPr>
        <w:t>т</w:t>
      </w:r>
      <w:r>
        <w:rPr>
          <w:bCs/>
          <w:sz w:val="24"/>
          <w:szCs w:val="24"/>
        </w:rPr>
        <w:t>ехническа</w:t>
      </w:r>
      <w:proofErr w:type="spellEnd"/>
      <w:r w:rsidRPr="003E38B9">
        <w:rPr>
          <w:bCs/>
          <w:sz w:val="24"/>
          <w:szCs w:val="24"/>
        </w:rPr>
        <w:t xml:space="preserve"> </w:t>
      </w:r>
      <w:proofErr w:type="spellStart"/>
      <w:r w:rsidRPr="003E38B9">
        <w:rPr>
          <w:bCs/>
          <w:sz w:val="24"/>
          <w:szCs w:val="24"/>
        </w:rPr>
        <w:t>спецификация</w:t>
      </w:r>
      <w:proofErr w:type="spellEnd"/>
      <w:r w:rsidRPr="003E38B9">
        <w:rPr>
          <w:bCs/>
          <w:sz w:val="24"/>
          <w:szCs w:val="24"/>
        </w:rPr>
        <w:t xml:space="preserve">, </w:t>
      </w:r>
      <w:r>
        <w:rPr>
          <w:bCs/>
          <w:sz w:val="24"/>
          <w:szCs w:val="24"/>
          <w:lang w:val="bg-BG"/>
        </w:rPr>
        <w:t xml:space="preserve">участникът </w:t>
      </w:r>
      <w:proofErr w:type="spellStart"/>
      <w:r w:rsidRPr="003E38B9">
        <w:rPr>
          <w:bCs/>
          <w:sz w:val="24"/>
          <w:szCs w:val="24"/>
        </w:rPr>
        <w:t>се</w:t>
      </w:r>
      <w:proofErr w:type="spellEnd"/>
      <w:r w:rsidRPr="003E38B9">
        <w:rPr>
          <w:bCs/>
          <w:sz w:val="24"/>
          <w:szCs w:val="24"/>
        </w:rPr>
        <w:t xml:space="preserve"> </w:t>
      </w:r>
      <w:proofErr w:type="spellStart"/>
      <w:r w:rsidRPr="003E38B9">
        <w:rPr>
          <w:bCs/>
          <w:sz w:val="24"/>
          <w:szCs w:val="24"/>
        </w:rPr>
        <w:t>задължава</w:t>
      </w:r>
      <w:proofErr w:type="spellEnd"/>
      <w:r w:rsidRPr="003E38B9">
        <w:rPr>
          <w:bCs/>
          <w:sz w:val="24"/>
          <w:szCs w:val="24"/>
        </w:rPr>
        <w:t xml:space="preserve"> </w:t>
      </w:r>
      <w:proofErr w:type="spellStart"/>
      <w:r w:rsidRPr="003E38B9">
        <w:rPr>
          <w:bCs/>
          <w:sz w:val="24"/>
          <w:szCs w:val="24"/>
        </w:rPr>
        <w:t>да</w:t>
      </w:r>
      <w:proofErr w:type="spellEnd"/>
      <w:r w:rsidRPr="003E38B9">
        <w:rPr>
          <w:bCs/>
          <w:sz w:val="24"/>
          <w:szCs w:val="24"/>
        </w:rPr>
        <w:t xml:space="preserve"> </w:t>
      </w:r>
      <w:r w:rsidRPr="003E38B9">
        <w:rPr>
          <w:sz w:val="24"/>
          <w:szCs w:val="24"/>
        </w:rPr>
        <w:t xml:space="preserve"> </w:t>
      </w:r>
      <w:proofErr w:type="spellStart"/>
      <w:r w:rsidRPr="003E38B9">
        <w:rPr>
          <w:sz w:val="24"/>
          <w:szCs w:val="24"/>
        </w:rPr>
        <w:t>отстрани</w:t>
      </w:r>
      <w:proofErr w:type="spellEnd"/>
      <w:r w:rsidRPr="003E38B9">
        <w:rPr>
          <w:sz w:val="24"/>
          <w:szCs w:val="24"/>
        </w:rPr>
        <w:t xml:space="preserve"> </w:t>
      </w:r>
      <w:proofErr w:type="spellStart"/>
      <w:r w:rsidRPr="003E38B9">
        <w:rPr>
          <w:sz w:val="24"/>
          <w:szCs w:val="24"/>
        </w:rPr>
        <w:t>прекъсването</w:t>
      </w:r>
      <w:proofErr w:type="spellEnd"/>
      <w:r w:rsidRPr="003E38B9">
        <w:rPr>
          <w:sz w:val="24"/>
          <w:szCs w:val="24"/>
        </w:rPr>
        <w:t xml:space="preserve">, </w:t>
      </w:r>
      <w:proofErr w:type="spellStart"/>
      <w:r w:rsidRPr="003E38B9">
        <w:rPr>
          <w:sz w:val="24"/>
          <w:szCs w:val="24"/>
        </w:rPr>
        <w:t>повредите</w:t>
      </w:r>
      <w:proofErr w:type="spellEnd"/>
      <w:r w:rsidRPr="003E38B9">
        <w:rPr>
          <w:sz w:val="24"/>
          <w:szCs w:val="24"/>
        </w:rPr>
        <w:t xml:space="preserve"> </w:t>
      </w:r>
      <w:proofErr w:type="spellStart"/>
      <w:r w:rsidRPr="003E38B9">
        <w:rPr>
          <w:sz w:val="24"/>
          <w:szCs w:val="24"/>
        </w:rPr>
        <w:t>или</w:t>
      </w:r>
      <w:proofErr w:type="spellEnd"/>
      <w:r w:rsidRPr="003E38B9">
        <w:rPr>
          <w:sz w:val="24"/>
          <w:szCs w:val="24"/>
        </w:rPr>
        <w:t xml:space="preserve"> </w:t>
      </w:r>
      <w:proofErr w:type="spellStart"/>
      <w:r w:rsidRPr="003E38B9">
        <w:rPr>
          <w:sz w:val="24"/>
          <w:szCs w:val="24"/>
        </w:rPr>
        <w:t>отклоненията</w:t>
      </w:r>
      <w:proofErr w:type="spellEnd"/>
      <w:r w:rsidRPr="003E38B9">
        <w:rPr>
          <w:sz w:val="24"/>
          <w:szCs w:val="24"/>
        </w:rPr>
        <w:t xml:space="preserve">, в </w:t>
      </w:r>
      <w:proofErr w:type="spellStart"/>
      <w:r w:rsidRPr="003E38B9">
        <w:rPr>
          <w:sz w:val="24"/>
          <w:szCs w:val="24"/>
        </w:rPr>
        <w:t>рамките</w:t>
      </w:r>
      <w:proofErr w:type="spellEnd"/>
      <w:r w:rsidRPr="003E38B9">
        <w:rPr>
          <w:sz w:val="24"/>
          <w:szCs w:val="24"/>
        </w:rPr>
        <w:t xml:space="preserve"> </w:t>
      </w:r>
      <w:proofErr w:type="spellStart"/>
      <w:r w:rsidRPr="003E38B9">
        <w:rPr>
          <w:sz w:val="24"/>
          <w:szCs w:val="24"/>
        </w:rPr>
        <w:t>на</w:t>
      </w:r>
      <w:proofErr w:type="spellEnd"/>
      <w:r w:rsidRPr="003E38B9">
        <w:rPr>
          <w:sz w:val="24"/>
          <w:szCs w:val="24"/>
        </w:rPr>
        <w:t xml:space="preserve"> 6 (</w:t>
      </w:r>
      <w:proofErr w:type="spellStart"/>
      <w:r w:rsidRPr="003E38B9">
        <w:rPr>
          <w:sz w:val="24"/>
          <w:szCs w:val="24"/>
        </w:rPr>
        <w:t>шест</w:t>
      </w:r>
      <w:proofErr w:type="spellEnd"/>
      <w:r w:rsidRPr="003E38B9">
        <w:rPr>
          <w:sz w:val="24"/>
          <w:szCs w:val="24"/>
        </w:rPr>
        <w:t xml:space="preserve">) </w:t>
      </w:r>
      <w:proofErr w:type="spellStart"/>
      <w:r w:rsidRPr="003E38B9">
        <w:rPr>
          <w:sz w:val="24"/>
          <w:szCs w:val="24"/>
        </w:rPr>
        <w:t>часа</w:t>
      </w:r>
      <w:proofErr w:type="spellEnd"/>
      <w:r w:rsidRPr="003E38B9">
        <w:rPr>
          <w:sz w:val="24"/>
          <w:szCs w:val="24"/>
        </w:rPr>
        <w:t xml:space="preserve"> </w:t>
      </w:r>
      <w:proofErr w:type="spellStart"/>
      <w:r w:rsidRPr="003E38B9">
        <w:rPr>
          <w:sz w:val="24"/>
          <w:szCs w:val="24"/>
        </w:rPr>
        <w:t>от</w:t>
      </w:r>
      <w:proofErr w:type="spellEnd"/>
      <w:r w:rsidRPr="003E38B9">
        <w:rPr>
          <w:sz w:val="24"/>
          <w:szCs w:val="24"/>
        </w:rPr>
        <w:t xml:space="preserve"> </w:t>
      </w:r>
      <w:proofErr w:type="spellStart"/>
      <w:r w:rsidRPr="003E38B9">
        <w:rPr>
          <w:sz w:val="24"/>
          <w:szCs w:val="24"/>
        </w:rPr>
        <w:t>момента</w:t>
      </w:r>
      <w:proofErr w:type="spellEnd"/>
      <w:r w:rsidRPr="003E38B9">
        <w:rPr>
          <w:sz w:val="24"/>
          <w:szCs w:val="24"/>
        </w:rPr>
        <w:t xml:space="preserve"> </w:t>
      </w:r>
      <w:proofErr w:type="spellStart"/>
      <w:r w:rsidRPr="003E38B9">
        <w:rPr>
          <w:sz w:val="24"/>
          <w:szCs w:val="24"/>
        </w:rPr>
        <w:t>на</w:t>
      </w:r>
      <w:proofErr w:type="spellEnd"/>
      <w:r w:rsidRPr="003E38B9">
        <w:rPr>
          <w:sz w:val="24"/>
          <w:szCs w:val="24"/>
        </w:rPr>
        <w:t xml:space="preserve"> </w:t>
      </w:r>
      <w:proofErr w:type="spellStart"/>
      <w:r w:rsidRPr="003E38B9">
        <w:rPr>
          <w:sz w:val="24"/>
          <w:szCs w:val="24"/>
        </w:rPr>
        <w:t>уведомяван</w:t>
      </w:r>
      <w:r>
        <w:rPr>
          <w:sz w:val="24"/>
          <w:szCs w:val="24"/>
        </w:rPr>
        <w:t>ето</w:t>
      </w:r>
      <w:proofErr w:type="spellEnd"/>
      <w:r>
        <w:rPr>
          <w:sz w:val="24"/>
          <w:szCs w:val="24"/>
          <w:lang w:val="bg-BG"/>
        </w:rPr>
        <w:t xml:space="preserve"> му.</w:t>
      </w:r>
      <w:r w:rsidRPr="003E38B9">
        <w:rPr>
          <w:sz w:val="24"/>
          <w:szCs w:val="24"/>
        </w:rPr>
        <w:t xml:space="preserve"> </w:t>
      </w:r>
    </w:p>
    <w:p w:rsidR="001A4A98" w:rsidRDefault="001A4A98" w:rsidP="001A4A98">
      <w:pPr>
        <w:widowControl w:val="0"/>
        <w:autoSpaceDE w:val="0"/>
        <w:autoSpaceDN w:val="0"/>
        <w:adjustRightInd w:val="0"/>
        <w:jc w:val="both"/>
        <w:rPr>
          <w:sz w:val="24"/>
          <w:szCs w:val="24"/>
          <w:lang w:val="en-US" w:eastAsia="bg-BG"/>
        </w:rPr>
      </w:pPr>
    </w:p>
    <w:p w:rsidR="00787634" w:rsidRDefault="00787634" w:rsidP="0059563E">
      <w:pPr>
        <w:widowControl w:val="0"/>
        <w:autoSpaceDE w:val="0"/>
        <w:autoSpaceDN w:val="0"/>
        <w:adjustRightInd w:val="0"/>
        <w:jc w:val="center"/>
        <w:rPr>
          <w:sz w:val="24"/>
          <w:szCs w:val="24"/>
          <w:lang w:val="bg-BG" w:eastAsia="bg-BG"/>
        </w:rPr>
      </w:pPr>
      <w:r>
        <w:rPr>
          <w:sz w:val="24"/>
          <w:szCs w:val="24"/>
          <w:lang w:val="bg-BG" w:eastAsia="bg-BG"/>
        </w:rPr>
        <w:t>Таблица 1</w:t>
      </w:r>
    </w:p>
    <w:p w:rsidR="00FA1C52" w:rsidRDefault="00FA1C52" w:rsidP="0059563E">
      <w:pPr>
        <w:widowControl w:val="0"/>
        <w:autoSpaceDE w:val="0"/>
        <w:autoSpaceDN w:val="0"/>
        <w:adjustRightInd w:val="0"/>
        <w:jc w:val="center"/>
        <w:rPr>
          <w:sz w:val="24"/>
          <w:szCs w:val="24"/>
          <w:lang w:val="bg-BG" w:eastAsia="bg-BG"/>
        </w:rPr>
      </w:pPr>
    </w:p>
    <w:tbl>
      <w:tblPr>
        <w:tblStyle w:val="TableGrid"/>
        <w:tblW w:w="10774" w:type="dxa"/>
        <w:tblInd w:w="-743" w:type="dxa"/>
        <w:tblLook w:val="04A0" w:firstRow="1" w:lastRow="0" w:firstColumn="1" w:lastColumn="0" w:noHBand="0" w:noVBand="1"/>
      </w:tblPr>
      <w:tblGrid>
        <w:gridCol w:w="567"/>
        <w:gridCol w:w="3262"/>
        <w:gridCol w:w="3259"/>
        <w:gridCol w:w="2127"/>
        <w:gridCol w:w="1559"/>
      </w:tblGrid>
      <w:tr w:rsidR="00787634" w:rsidRPr="007977F8" w:rsidTr="00787634">
        <w:trPr>
          <w:trHeight w:val="388"/>
        </w:trPr>
        <w:tc>
          <w:tcPr>
            <w:tcW w:w="56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w:t>
            </w:r>
          </w:p>
        </w:tc>
        <w:tc>
          <w:tcPr>
            <w:tcW w:w="3262" w:type="dxa"/>
          </w:tcPr>
          <w:p w:rsidR="00787634" w:rsidRPr="00787634" w:rsidRDefault="00787634" w:rsidP="001E7C52">
            <w:pPr>
              <w:rPr>
                <w:rFonts w:ascii="Times New Roman" w:hAnsi="Times New Roman" w:cs="Times New Roman"/>
                <w:sz w:val="20"/>
                <w:szCs w:val="20"/>
              </w:rPr>
            </w:pPr>
            <w:proofErr w:type="spellStart"/>
            <w:r w:rsidRPr="00787634">
              <w:rPr>
                <w:rFonts w:ascii="Times New Roman" w:hAnsi="Times New Roman" w:cs="Times New Roman"/>
                <w:sz w:val="20"/>
                <w:szCs w:val="20"/>
              </w:rPr>
              <w:t>Наименование</w:t>
            </w:r>
            <w:proofErr w:type="spellEnd"/>
          </w:p>
          <w:p w:rsidR="00787634" w:rsidRPr="00787634" w:rsidRDefault="00787634" w:rsidP="001E7C52">
            <w:pPr>
              <w:rPr>
                <w:rFonts w:ascii="Times New Roman" w:hAnsi="Times New Roman" w:cs="Times New Roman"/>
                <w:sz w:val="20"/>
                <w:szCs w:val="20"/>
              </w:rPr>
            </w:pPr>
            <w:proofErr w:type="spellStart"/>
            <w:r w:rsidRPr="00787634">
              <w:rPr>
                <w:rFonts w:ascii="Times New Roman" w:hAnsi="Times New Roman" w:cs="Times New Roman"/>
                <w:sz w:val="20"/>
                <w:szCs w:val="20"/>
              </w:rPr>
              <w:t>на</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входните</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точки</w:t>
            </w:r>
            <w:proofErr w:type="spellEnd"/>
          </w:p>
        </w:tc>
        <w:tc>
          <w:tcPr>
            <w:tcW w:w="3259" w:type="dxa"/>
          </w:tcPr>
          <w:p w:rsidR="00787634" w:rsidRPr="00787634" w:rsidRDefault="00787634" w:rsidP="001E7C52">
            <w:pPr>
              <w:rPr>
                <w:rFonts w:ascii="Times New Roman" w:hAnsi="Times New Roman" w:cs="Times New Roman"/>
                <w:sz w:val="20"/>
                <w:szCs w:val="20"/>
              </w:rPr>
            </w:pPr>
            <w:proofErr w:type="spellStart"/>
            <w:r w:rsidRPr="00787634">
              <w:rPr>
                <w:rFonts w:ascii="Times New Roman" w:hAnsi="Times New Roman" w:cs="Times New Roman"/>
                <w:sz w:val="20"/>
                <w:szCs w:val="20"/>
              </w:rPr>
              <w:t>Координати</w:t>
            </w:r>
            <w:proofErr w:type="spellEnd"/>
            <w:r w:rsidRPr="00787634">
              <w:rPr>
                <w:rFonts w:ascii="Times New Roman" w:hAnsi="Times New Roman" w:cs="Times New Roman"/>
                <w:sz w:val="20"/>
                <w:szCs w:val="20"/>
              </w:rPr>
              <w:t>/</w:t>
            </w:r>
          </w:p>
          <w:p w:rsidR="00787634" w:rsidRPr="00787634" w:rsidRDefault="00787634" w:rsidP="001E7C52">
            <w:pPr>
              <w:rPr>
                <w:rFonts w:ascii="Times New Roman" w:hAnsi="Times New Roman" w:cs="Times New Roman"/>
                <w:sz w:val="20"/>
                <w:szCs w:val="20"/>
              </w:rPr>
            </w:pPr>
            <w:proofErr w:type="spellStart"/>
            <w:r w:rsidRPr="00787634">
              <w:rPr>
                <w:rFonts w:ascii="Times New Roman" w:hAnsi="Times New Roman" w:cs="Times New Roman"/>
                <w:sz w:val="20"/>
                <w:szCs w:val="20"/>
              </w:rPr>
              <w:t>адрес</w:t>
            </w:r>
            <w:proofErr w:type="spellEnd"/>
          </w:p>
        </w:tc>
        <w:tc>
          <w:tcPr>
            <w:tcW w:w="2127" w:type="dxa"/>
          </w:tcPr>
          <w:p w:rsidR="00787634" w:rsidRPr="00787634" w:rsidRDefault="00787634" w:rsidP="001E7C52">
            <w:pPr>
              <w:rPr>
                <w:rFonts w:ascii="Times New Roman" w:hAnsi="Times New Roman" w:cs="Times New Roman"/>
                <w:sz w:val="20"/>
                <w:szCs w:val="20"/>
              </w:rPr>
            </w:pPr>
            <w:proofErr w:type="spellStart"/>
            <w:r w:rsidRPr="00787634">
              <w:rPr>
                <w:rFonts w:ascii="Times New Roman" w:hAnsi="Times New Roman" w:cs="Times New Roman"/>
                <w:sz w:val="20"/>
                <w:szCs w:val="20"/>
              </w:rPr>
              <w:t>Надморска</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височина</w:t>
            </w:r>
            <w:proofErr w:type="spellEnd"/>
            <w:r w:rsidRPr="00787634">
              <w:rPr>
                <w:rFonts w:ascii="Times New Roman" w:hAnsi="Times New Roman" w:cs="Times New Roman"/>
                <w:sz w:val="20"/>
                <w:szCs w:val="20"/>
              </w:rPr>
              <w:t xml:space="preserve"> в м.</w:t>
            </w:r>
          </w:p>
        </w:tc>
        <w:tc>
          <w:tcPr>
            <w:tcW w:w="1559" w:type="dxa"/>
          </w:tcPr>
          <w:p w:rsidR="00787634" w:rsidRPr="00787634" w:rsidRDefault="00787634" w:rsidP="001E7C52">
            <w:pPr>
              <w:rPr>
                <w:rFonts w:ascii="Times New Roman" w:hAnsi="Times New Roman" w:cs="Times New Roman"/>
                <w:sz w:val="20"/>
                <w:szCs w:val="20"/>
              </w:rPr>
            </w:pPr>
            <w:proofErr w:type="spellStart"/>
            <w:r w:rsidRPr="00787634">
              <w:rPr>
                <w:rFonts w:ascii="Times New Roman" w:hAnsi="Times New Roman" w:cs="Times New Roman"/>
                <w:sz w:val="20"/>
                <w:szCs w:val="20"/>
              </w:rPr>
              <w:t>Капацитет</w:t>
            </w:r>
            <w:proofErr w:type="spellEnd"/>
          </w:p>
          <w:p w:rsidR="00787634" w:rsidRPr="00787634" w:rsidRDefault="00787634" w:rsidP="001E7C52">
            <w:pPr>
              <w:rPr>
                <w:rFonts w:ascii="Times New Roman" w:hAnsi="Times New Roman" w:cs="Times New Roman"/>
                <w:sz w:val="20"/>
                <w:szCs w:val="20"/>
              </w:rPr>
            </w:pPr>
            <w:proofErr w:type="spellStart"/>
            <w:r w:rsidRPr="00787634">
              <w:rPr>
                <w:rFonts w:ascii="Times New Roman" w:hAnsi="Times New Roman" w:cs="Times New Roman"/>
                <w:sz w:val="20"/>
                <w:szCs w:val="20"/>
              </w:rPr>
              <w:t>на</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връзката</w:t>
            </w:r>
            <w:proofErr w:type="spellEnd"/>
            <w:r w:rsidRPr="00787634">
              <w:rPr>
                <w:rFonts w:ascii="Times New Roman" w:hAnsi="Times New Roman" w:cs="Times New Roman"/>
                <w:sz w:val="20"/>
                <w:szCs w:val="20"/>
              </w:rPr>
              <w:t xml:space="preserve"> в Mbps</w:t>
            </w:r>
          </w:p>
        </w:tc>
      </w:tr>
      <w:tr w:rsidR="00787634" w:rsidRPr="007977F8" w:rsidTr="00787634">
        <w:tc>
          <w:tcPr>
            <w:tcW w:w="56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1</w:t>
            </w:r>
          </w:p>
        </w:tc>
        <w:tc>
          <w:tcPr>
            <w:tcW w:w="3262" w:type="dxa"/>
          </w:tcPr>
          <w:p w:rsidR="00787634" w:rsidRPr="00787634" w:rsidRDefault="00787634" w:rsidP="001E7C52">
            <w:pPr>
              <w:rPr>
                <w:rFonts w:ascii="Times New Roman" w:hAnsi="Times New Roman" w:cs="Times New Roman"/>
                <w:sz w:val="20"/>
                <w:szCs w:val="20"/>
              </w:rPr>
            </w:pPr>
            <w:proofErr w:type="spellStart"/>
            <w:r w:rsidRPr="00787634">
              <w:rPr>
                <w:rFonts w:ascii="Times New Roman" w:hAnsi="Times New Roman" w:cs="Times New Roman"/>
                <w:sz w:val="20"/>
                <w:szCs w:val="20"/>
              </w:rPr>
              <w:t>Гр</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София</w:t>
            </w:r>
            <w:proofErr w:type="spellEnd"/>
          </w:p>
        </w:tc>
        <w:tc>
          <w:tcPr>
            <w:tcW w:w="3259" w:type="dxa"/>
          </w:tcPr>
          <w:p w:rsidR="00787634" w:rsidRPr="00787634" w:rsidRDefault="00787634" w:rsidP="001E7C52">
            <w:pPr>
              <w:rPr>
                <w:rFonts w:ascii="Times New Roman" w:hAnsi="Times New Roman" w:cs="Times New Roman"/>
                <w:sz w:val="20"/>
                <w:szCs w:val="20"/>
              </w:rPr>
            </w:pPr>
            <w:proofErr w:type="spellStart"/>
            <w:r w:rsidRPr="00787634">
              <w:rPr>
                <w:rFonts w:ascii="Times New Roman" w:hAnsi="Times New Roman" w:cs="Times New Roman"/>
                <w:sz w:val="20"/>
                <w:szCs w:val="20"/>
              </w:rPr>
              <w:t>Гр.София</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бул</w:t>
            </w:r>
            <w:proofErr w:type="spellEnd"/>
            <w:r w:rsidRPr="00787634">
              <w:rPr>
                <w:rFonts w:ascii="Times New Roman" w:hAnsi="Times New Roman" w:cs="Times New Roman"/>
                <w:sz w:val="20"/>
                <w:szCs w:val="20"/>
              </w:rPr>
              <w:t>. „</w:t>
            </w:r>
            <w:proofErr w:type="spellStart"/>
            <w:r w:rsidRPr="00787634">
              <w:rPr>
                <w:rFonts w:ascii="Times New Roman" w:hAnsi="Times New Roman" w:cs="Times New Roman"/>
                <w:sz w:val="20"/>
                <w:szCs w:val="20"/>
              </w:rPr>
              <w:t>Хр.Ботев</w:t>
            </w:r>
            <w:proofErr w:type="spellEnd"/>
            <w:proofErr w:type="gramStart"/>
            <w:r w:rsidRPr="00787634">
              <w:rPr>
                <w:rFonts w:ascii="Times New Roman" w:hAnsi="Times New Roman" w:cs="Times New Roman"/>
                <w:sz w:val="20"/>
                <w:szCs w:val="20"/>
              </w:rPr>
              <w:t>“ №</w:t>
            </w:r>
            <w:proofErr w:type="gramEnd"/>
            <w:r w:rsidR="00102CAD">
              <w:rPr>
                <w:rFonts w:ascii="Times New Roman" w:hAnsi="Times New Roman" w:cs="Times New Roman"/>
                <w:sz w:val="20"/>
                <w:szCs w:val="20"/>
              </w:rPr>
              <w:t xml:space="preserve"> </w:t>
            </w:r>
            <w:r w:rsidRPr="00787634">
              <w:rPr>
                <w:rFonts w:ascii="Times New Roman" w:hAnsi="Times New Roman" w:cs="Times New Roman"/>
                <w:sz w:val="20"/>
                <w:szCs w:val="20"/>
              </w:rPr>
              <w:t xml:space="preserve">17 </w:t>
            </w:r>
            <w:proofErr w:type="spellStart"/>
            <w:r w:rsidRPr="00787634">
              <w:rPr>
                <w:rFonts w:ascii="Times New Roman" w:hAnsi="Times New Roman" w:cs="Times New Roman"/>
                <w:sz w:val="20"/>
                <w:szCs w:val="20"/>
              </w:rPr>
              <w:t>ет</w:t>
            </w:r>
            <w:proofErr w:type="spellEnd"/>
            <w:r w:rsidRPr="00787634">
              <w:rPr>
                <w:rFonts w:ascii="Times New Roman" w:hAnsi="Times New Roman" w:cs="Times New Roman"/>
                <w:sz w:val="20"/>
                <w:szCs w:val="20"/>
              </w:rPr>
              <w:t>. 6</w:t>
            </w:r>
          </w:p>
        </w:tc>
        <w:tc>
          <w:tcPr>
            <w:tcW w:w="2127" w:type="dxa"/>
          </w:tcPr>
          <w:p w:rsidR="00787634" w:rsidRPr="00787634" w:rsidRDefault="00787634" w:rsidP="001E7C52">
            <w:pPr>
              <w:rPr>
                <w:rFonts w:ascii="Times New Roman" w:hAnsi="Times New Roman" w:cs="Times New Roman"/>
                <w:sz w:val="20"/>
                <w:szCs w:val="20"/>
              </w:rPr>
            </w:pPr>
          </w:p>
        </w:tc>
        <w:tc>
          <w:tcPr>
            <w:tcW w:w="15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50</w:t>
            </w:r>
          </w:p>
        </w:tc>
      </w:tr>
      <w:tr w:rsidR="00787634" w:rsidRPr="007977F8" w:rsidTr="00787634">
        <w:tc>
          <w:tcPr>
            <w:tcW w:w="56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2</w:t>
            </w:r>
          </w:p>
        </w:tc>
        <w:tc>
          <w:tcPr>
            <w:tcW w:w="3262"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 xml:space="preserve">РДБГ – </w:t>
            </w:r>
            <w:proofErr w:type="spellStart"/>
            <w:r w:rsidRPr="00787634">
              <w:rPr>
                <w:rFonts w:ascii="Times New Roman" w:hAnsi="Times New Roman" w:cs="Times New Roman"/>
                <w:sz w:val="20"/>
                <w:szCs w:val="20"/>
              </w:rPr>
              <w:t>Пазарджик</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област</w:t>
            </w:r>
            <w:proofErr w:type="spellEnd"/>
            <w:r w:rsidRPr="00787634">
              <w:rPr>
                <w:rFonts w:ascii="Times New Roman" w:hAnsi="Times New Roman" w:cs="Times New Roman"/>
                <w:sz w:val="20"/>
                <w:szCs w:val="20"/>
              </w:rPr>
              <w:t xml:space="preserve"> КП – с. </w:t>
            </w:r>
            <w:proofErr w:type="spellStart"/>
            <w:r w:rsidRPr="00787634">
              <w:rPr>
                <w:rFonts w:ascii="Times New Roman" w:hAnsi="Times New Roman" w:cs="Times New Roman"/>
                <w:sz w:val="20"/>
                <w:szCs w:val="20"/>
              </w:rPr>
              <w:t>Гелеменово</w:t>
            </w:r>
            <w:proofErr w:type="spellEnd"/>
          </w:p>
        </w:tc>
        <w:tc>
          <w:tcPr>
            <w:tcW w:w="32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 xml:space="preserve">с.ш.42.2711 </w:t>
            </w:r>
            <w:proofErr w:type="spellStart"/>
            <w:r w:rsidRPr="00787634">
              <w:rPr>
                <w:rFonts w:ascii="Times New Roman" w:hAnsi="Times New Roman" w:cs="Times New Roman"/>
                <w:sz w:val="20"/>
                <w:szCs w:val="20"/>
              </w:rPr>
              <w:t>и.д</w:t>
            </w:r>
            <w:proofErr w:type="spellEnd"/>
            <w:r w:rsidRPr="00787634">
              <w:rPr>
                <w:rFonts w:ascii="Times New Roman" w:hAnsi="Times New Roman" w:cs="Times New Roman"/>
                <w:sz w:val="20"/>
                <w:szCs w:val="20"/>
              </w:rPr>
              <w:t>. 24.3261</w:t>
            </w:r>
          </w:p>
        </w:tc>
        <w:tc>
          <w:tcPr>
            <w:tcW w:w="212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260</w:t>
            </w:r>
          </w:p>
        </w:tc>
        <w:tc>
          <w:tcPr>
            <w:tcW w:w="15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6</w:t>
            </w:r>
          </w:p>
        </w:tc>
      </w:tr>
      <w:tr w:rsidR="00787634" w:rsidRPr="007977F8" w:rsidTr="00787634">
        <w:tc>
          <w:tcPr>
            <w:tcW w:w="56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3</w:t>
            </w:r>
          </w:p>
        </w:tc>
        <w:tc>
          <w:tcPr>
            <w:tcW w:w="3262"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 xml:space="preserve">РДБГ – </w:t>
            </w:r>
            <w:proofErr w:type="spellStart"/>
            <w:r w:rsidRPr="00787634">
              <w:rPr>
                <w:rFonts w:ascii="Times New Roman" w:hAnsi="Times New Roman" w:cs="Times New Roman"/>
                <w:sz w:val="20"/>
                <w:szCs w:val="20"/>
              </w:rPr>
              <w:t>Пловдив</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област</w:t>
            </w:r>
            <w:proofErr w:type="spellEnd"/>
            <w:r w:rsidRPr="00787634">
              <w:rPr>
                <w:rFonts w:ascii="Times New Roman" w:hAnsi="Times New Roman" w:cs="Times New Roman"/>
                <w:sz w:val="20"/>
                <w:szCs w:val="20"/>
              </w:rPr>
              <w:t xml:space="preserve"> КП - с. </w:t>
            </w:r>
            <w:proofErr w:type="spellStart"/>
            <w:r w:rsidRPr="00787634">
              <w:rPr>
                <w:rFonts w:ascii="Times New Roman" w:hAnsi="Times New Roman" w:cs="Times New Roman"/>
                <w:sz w:val="20"/>
                <w:szCs w:val="20"/>
              </w:rPr>
              <w:t>Голям</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Чардак</w:t>
            </w:r>
            <w:proofErr w:type="spellEnd"/>
          </w:p>
        </w:tc>
        <w:tc>
          <w:tcPr>
            <w:tcW w:w="32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 xml:space="preserve">с.ш.42.3011 </w:t>
            </w:r>
            <w:proofErr w:type="spellStart"/>
            <w:r w:rsidRPr="00787634">
              <w:rPr>
                <w:rFonts w:ascii="Times New Roman" w:hAnsi="Times New Roman" w:cs="Times New Roman"/>
                <w:sz w:val="20"/>
                <w:szCs w:val="20"/>
              </w:rPr>
              <w:t>и.д</w:t>
            </w:r>
            <w:proofErr w:type="spellEnd"/>
            <w:r w:rsidRPr="00787634">
              <w:rPr>
                <w:rFonts w:ascii="Times New Roman" w:hAnsi="Times New Roman" w:cs="Times New Roman"/>
                <w:sz w:val="20"/>
                <w:szCs w:val="20"/>
              </w:rPr>
              <w:t>. 24.6347</w:t>
            </w:r>
          </w:p>
        </w:tc>
        <w:tc>
          <w:tcPr>
            <w:tcW w:w="212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215</w:t>
            </w:r>
          </w:p>
        </w:tc>
        <w:tc>
          <w:tcPr>
            <w:tcW w:w="15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8</w:t>
            </w:r>
          </w:p>
        </w:tc>
      </w:tr>
      <w:tr w:rsidR="00787634" w:rsidRPr="007977F8" w:rsidTr="00787634">
        <w:tc>
          <w:tcPr>
            <w:tcW w:w="56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4</w:t>
            </w:r>
          </w:p>
        </w:tc>
        <w:tc>
          <w:tcPr>
            <w:tcW w:w="3262"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 xml:space="preserve">РДБГ – </w:t>
            </w:r>
            <w:proofErr w:type="spellStart"/>
            <w:r w:rsidRPr="00787634">
              <w:rPr>
                <w:rFonts w:ascii="Times New Roman" w:hAnsi="Times New Roman" w:cs="Times New Roman"/>
                <w:sz w:val="20"/>
                <w:szCs w:val="20"/>
              </w:rPr>
              <w:t>Пловдив</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област</w:t>
            </w:r>
            <w:proofErr w:type="spellEnd"/>
            <w:r w:rsidRPr="00787634">
              <w:rPr>
                <w:rFonts w:ascii="Times New Roman" w:hAnsi="Times New Roman" w:cs="Times New Roman"/>
                <w:sz w:val="20"/>
                <w:szCs w:val="20"/>
              </w:rPr>
              <w:t xml:space="preserve"> КП -с. </w:t>
            </w:r>
            <w:proofErr w:type="spellStart"/>
            <w:r w:rsidRPr="00787634">
              <w:rPr>
                <w:rFonts w:ascii="Times New Roman" w:hAnsi="Times New Roman" w:cs="Times New Roman"/>
                <w:sz w:val="20"/>
                <w:szCs w:val="20"/>
              </w:rPr>
              <w:t>Поповица</w:t>
            </w:r>
            <w:proofErr w:type="spellEnd"/>
          </w:p>
        </w:tc>
        <w:tc>
          <w:tcPr>
            <w:tcW w:w="32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 xml:space="preserve">c.ш.42.1242 </w:t>
            </w:r>
            <w:proofErr w:type="spellStart"/>
            <w:r w:rsidRPr="00787634">
              <w:rPr>
                <w:rFonts w:ascii="Times New Roman" w:hAnsi="Times New Roman" w:cs="Times New Roman"/>
                <w:sz w:val="20"/>
                <w:szCs w:val="20"/>
              </w:rPr>
              <w:t>и.д</w:t>
            </w:r>
            <w:proofErr w:type="spellEnd"/>
            <w:r w:rsidRPr="00787634">
              <w:rPr>
                <w:rFonts w:ascii="Times New Roman" w:hAnsi="Times New Roman" w:cs="Times New Roman"/>
                <w:sz w:val="20"/>
                <w:szCs w:val="20"/>
              </w:rPr>
              <w:t>. 25.0733</w:t>
            </w:r>
          </w:p>
        </w:tc>
        <w:tc>
          <w:tcPr>
            <w:tcW w:w="212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200</w:t>
            </w:r>
          </w:p>
        </w:tc>
        <w:tc>
          <w:tcPr>
            <w:tcW w:w="15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6</w:t>
            </w:r>
          </w:p>
        </w:tc>
      </w:tr>
      <w:tr w:rsidR="00787634" w:rsidRPr="007977F8" w:rsidTr="00787634">
        <w:tc>
          <w:tcPr>
            <w:tcW w:w="56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5</w:t>
            </w:r>
          </w:p>
        </w:tc>
        <w:tc>
          <w:tcPr>
            <w:tcW w:w="3262"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 xml:space="preserve">РДБГ – </w:t>
            </w:r>
            <w:proofErr w:type="spellStart"/>
            <w:r w:rsidRPr="00787634">
              <w:rPr>
                <w:rFonts w:ascii="Times New Roman" w:hAnsi="Times New Roman" w:cs="Times New Roman"/>
                <w:sz w:val="20"/>
                <w:szCs w:val="20"/>
              </w:rPr>
              <w:t>Стара</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Загора</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област</w:t>
            </w:r>
            <w:proofErr w:type="spellEnd"/>
            <w:r w:rsidRPr="00787634">
              <w:rPr>
                <w:rFonts w:ascii="Times New Roman" w:hAnsi="Times New Roman" w:cs="Times New Roman"/>
                <w:sz w:val="20"/>
                <w:szCs w:val="20"/>
              </w:rPr>
              <w:t xml:space="preserve"> КП -с. </w:t>
            </w:r>
            <w:proofErr w:type="spellStart"/>
            <w:r w:rsidRPr="00787634">
              <w:rPr>
                <w:rFonts w:ascii="Times New Roman" w:hAnsi="Times New Roman" w:cs="Times New Roman"/>
                <w:sz w:val="20"/>
                <w:szCs w:val="20"/>
              </w:rPr>
              <w:t>Петрово</w:t>
            </w:r>
            <w:proofErr w:type="spellEnd"/>
          </w:p>
        </w:tc>
        <w:tc>
          <w:tcPr>
            <w:tcW w:w="32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c.ш.42.2886 и.д.25.6361</w:t>
            </w:r>
          </w:p>
        </w:tc>
        <w:tc>
          <w:tcPr>
            <w:tcW w:w="212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178</w:t>
            </w:r>
          </w:p>
        </w:tc>
        <w:tc>
          <w:tcPr>
            <w:tcW w:w="15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8</w:t>
            </w:r>
          </w:p>
        </w:tc>
      </w:tr>
      <w:tr w:rsidR="00787634" w:rsidRPr="007977F8" w:rsidTr="00787634">
        <w:tc>
          <w:tcPr>
            <w:tcW w:w="56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6</w:t>
            </w:r>
          </w:p>
        </w:tc>
        <w:tc>
          <w:tcPr>
            <w:tcW w:w="3262"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 xml:space="preserve">РДБГ – </w:t>
            </w:r>
            <w:proofErr w:type="spellStart"/>
            <w:r w:rsidRPr="00787634">
              <w:rPr>
                <w:rFonts w:ascii="Times New Roman" w:hAnsi="Times New Roman" w:cs="Times New Roman"/>
                <w:sz w:val="20"/>
                <w:szCs w:val="20"/>
              </w:rPr>
              <w:t>Сливен</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област</w:t>
            </w:r>
            <w:proofErr w:type="spellEnd"/>
            <w:r w:rsidRPr="00787634">
              <w:rPr>
                <w:rFonts w:ascii="Times New Roman" w:hAnsi="Times New Roman" w:cs="Times New Roman"/>
                <w:sz w:val="20"/>
                <w:szCs w:val="20"/>
              </w:rPr>
              <w:t xml:space="preserve"> КП - с. </w:t>
            </w:r>
            <w:proofErr w:type="spellStart"/>
            <w:r w:rsidRPr="00787634">
              <w:rPr>
                <w:rFonts w:ascii="Times New Roman" w:hAnsi="Times New Roman" w:cs="Times New Roman"/>
                <w:sz w:val="20"/>
                <w:szCs w:val="20"/>
              </w:rPr>
              <w:t>Старо</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село</w:t>
            </w:r>
            <w:proofErr w:type="spellEnd"/>
          </w:p>
        </w:tc>
        <w:tc>
          <w:tcPr>
            <w:tcW w:w="32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 xml:space="preserve">c.ш.42.5633 </w:t>
            </w:r>
            <w:proofErr w:type="spellStart"/>
            <w:r w:rsidRPr="00787634">
              <w:rPr>
                <w:rFonts w:ascii="Times New Roman" w:hAnsi="Times New Roman" w:cs="Times New Roman"/>
                <w:sz w:val="20"/>
                <w:szCs w:val="20"/>
              </w:rPr>
              <w:t>и.д</w:t>
            </w:r>
            <w:proofErr w:type="spellEnd"/>
            <w:r w:rsidRPr="00787634">
              <w:rPr>
                <w:rFonts w:ascii="Times New Roman" w:hAnsi="Times New Roman" w:cs="Times New Roman"/>
                <w:sz w:val="20"/>
                <w:szCs w:val="20"/>
              </w:rPr>
              <w:t>. 26.1422</w:t>
            </w:r>
          </w:p>
        </w:tc>
        <w:tc>
          <w:tcPr>
            <w:tcW w:w="212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280</w:t>
            </w:r>
          </w:p>
        </w:tc>
        <w:tc>
          <w:tcPr>
            <w:tcW w:w="15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8</w:t>
            </w:r>
          </w:p>
        </w:tc>
      </w:tr>
      <w:tr w:rsidR="00787634" w:rsidRPr="007977F8" w:rsidTr="00787634">
        <w:tc>
          <w:tcPr>
            <w:tcW w:w="56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7</w:t>
            </w:r>
          </w:p>
        </w:tc>
        <w:tc>
          <w:tcPr>
            <w:tcW w:w="3262"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 xml:space="preserve">РДБГ – </w:t>
            </w:r>
            <w:proofErr w:type="spellStart"/>
            <w:r w:rsidRPr="00787634">
              <w:rPr>
                <w:rFonts w:ascii="Times New Roman" w:hAnsi="Times New Roman" w:cs="Times New Roman"/>
                <w:sz w:val="20"/>
                <w:szCs w:val="20"/>
              </w:rPr>
              <w:t>Видин</w:t>
            </w:r>
            <w:proofErr w:type="spellEnd"/>
            <w:r w:rsidRPr="00787634">
              <w:rPr>
                <w:rFonts w:ascii="Times New Roman" w:hAnsi="Times New Roman" w:cs="Times New Roman"/>
                <w:sz w:val="20"/>
                <w:szCs w:val="20"/>
              </w:rPr>
              <w:t xml:space="preserve"> </w:t>
            </w:r>
            <w:proofErr w:type="spellStart"/>
            <w:proofErr w:type="gramStart"/>
            <w:r w:rsidRPr="00787634">
              <w:rPr>
                <w:rFonts w:ascii="Times New Roman" w:hAnsi="Times New Roman" w:cs="Times New Roman"/>
                <w:sz w:val="20"/>
                <w:szCs w:val="20"/>
              </w:rPr>
              <w:t>област</w:t>
            </w:r>
            <w:proofErr w:type="spellEnd"/>
            <w:r w:rsidRPr="00787634">
              <w:rPr>
                <w:rFonts w:ascii="Times New Roman" w:hAnsi="Times New Roman" w:cs="Times New Roman"/>
                <w:sz w:val="20"/>
                <w:szCs w:val="20"/>
              </w:rPr>
              <w:t xml:space="preserve">  КП</w:t>
            </w:r>
            <w:proofErr w:type="gramEnd"/>
            <w:r w:rsidRPr="00787634">
              <w:rPr>
                <w:rFonts w:ascii="Times New Roman" w:hAnsi="Times New Roman" w:cs="Times New Roman"/>
                <w:sz w:val="20"/>
                <w:szCs w:val="20"/>
              </w:rPr>
              <w:t xml:space="preserve"> - </w:t>
            </w:r>
            <w:proofErr w:type="spellStart"/>
            <w:r w:rsidRPr="00787634">
              <w:rPr>
                <w:rFonts w:ascii="Times New Roman" w:hAnsi="Times New Roman" w:cs="Times New Roman"/>
                <w:sz w:val="20"/>
                <w:szCs w:val="20"/>
              </w:rPr>
              <w:t>гр</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Грамада</w:t>
            </w:r>
            <w:proofErr w:type="spellEnd"/>
          </w:p>
        </w:tc>
        <w:tc>
          <w:tcPr>
            <w:tcW w:w="32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 xml:space="preserve">c.ш.43.8406 </w:t>
            </w:r>
            <w:proofErr w:type="spellStart"/>
            <w:r w:rsidRPr="00787634">
              <w:rPr>
                <w:rFonts w:ascii="Times New Roman" w:hAnsi="Times New Roman" w:cs="Times New Roman"/>
                <w:sz w:val="20"/>
                <w:szCs w:val="20"/>
              </w:rPr>
              <w:t>и.д</w:t>
            </w:r>
            <w:proofErr w:type="spellEnd"/>
            <w:r w:rsidRPr="00787634">
              <w:rPr>
                <w:rFonts w:ascii="Times New Roman" w:hAnsi="Times New Roman" w:cs="Times New Roman"/>
                <w:sz w:val="20"/>
                <w:szCs w:val="20"/>
              </w:rPr>
              <w:t>. 22.6406</w:t>
            </w:r>
          </w:p>
        </w:tc>
        <w:tc>
          <w:tcPr>
            <w:tcW w:w="212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265</w:t>
            </w:r>
          </w:p>
        </w:tc>
        <w:tc>
          <w:tcPr>
            <w:tcW w:w="15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6</w:t>
            </w:r>
          </w:p>
        </w:tc>
      </w:tr>
      <w:tr w:rsidR="00787634" w:rsidRPr="007977F8" w:rsidTr="00787634">
        <w:tc>
          <w:tcPr>
            <w:tcW w:w="56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lastRenderedPageBreak/>
              <w:t>8</w:t>
            </w:r>
          </w:p>
        </w:tc>
        <w:tc>
          <w:tcPr>
            <w:tcW w:w="3262"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 xml:space="preserve">РДБГ – </w:t>
            </w:r>
            <w:proofErr w:type="spellStart"/>
            <w:r w:rsidRPr="00787634">
              <w:rPr>
                <w:rFonts w:ascii="Times New Roman" w:hAnsi="Times New Roman" w:cs="Times New Roman"/>
                <w:sz w:val="20"/>
                <w:szCs w:val="20"/>
              </w:rPr>
              <w:t>Монтана</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област</w:t>
            </w:r>
            <w:proofErr w:type="spellEnd"/>
            <w:r w:rsidRPr="00787634">
              <w:rPr>
                <w:rFonts w:ascii="Times New Roman" w:hAnsi="Times New Roman" w:cs="Times New Roman"/>
                <w:sz w:val="20"/>
                <w:szCs w:val="20"/>
              </w:rPr>
              <w:t xml:space="preserve"> КП – с. </w:t>
            </w:r>
            <w:proofErr w:type="spellStart"/>
            <w:r w:rsidRPr="00787634">
              <w:rPr>
                <w:rFonts w:ascii="Times New Roman" w:hAnsi="Times New Roman" w:cs="Times New Roman"/>
                <w:sz w:val="20"/>
                <w:szCs w:val="20"/>
              </w:rPr>
              <w:t>Долно</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Церовене</w:t>
            </w:r>
            <w:proofErr w:type="spellEnd"/>
          </w:p>
        </w:tc>
        <w:tc>
          <w:tcPr>
            <w:tcW w:w="32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 xml:space="preserve">c.ш.43.5911 </w:t>
            </w:r>
            <w:proofErr w:type="spellStart"/>
            <w:r w:rsidRPr="00787634">
              <w:rPr>
                <w:rFonts w:ascii="Times New Roman" w:hAnsi="Times New Roman" w:cs="Times New Roman"/>
                <w:sz w:val="20"/>
                <w:szCs w:val="20"/>
              </w:rPr>
              <w:t>и.д</w:t>
            </w:r>
            <w:proofErr w:type="spellEnd"/>
            <w:r w:rsidRPr="00787634">
              <w:rPr>
                <w:rFonts w:ascii="Times New Roman" w:hAnsi="Times New Roman" w:cs="Times New Roman"/>
                <w:sz w:val="20"/>
                <w:szCs w:val="20"/>
              </w:rPr>
              <w:t>. 23.2367</w:t>
            </w:r>
          </w:p>
        </w:tc>
        <w:tc>
          <w:tcPr>
            <w:tcW w:w="212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189</w:t>
            </w:r>
          </w:p>
        </w:tc>
        <w:tc>
          <w:tcPr>
            <w:tcW w:w="15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6</w:t>
            </w:r>
          </w:p>
        </w:tc>
      </w:tr>
      <w:tr w:rsidR="00787634" w:rsidRPr="007977F8" w:rsidTr="00787634">
        <w:trPr>
          <w:trHeight w:val="570"/>
        </w:trPr>
        <w:tc>
          <w:tcPr>
            <w:tcW w:w="56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9</w:t>
            </w:r>
          </w:p>
        </w:tc>
        <w:tc>
          <w:tcPr>
            <w:tcW w:w="3262"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 xml:space="preserve">РДБГ – </w:t>
            </w:r>
            <w:proofErr w:type="spellStart"/>
            <w:r w:rsidRPr="00787634">
              <w:rPr>
                <w:rFonts w:ascii="Times New Roman" w:hAnsi="Times New Roman" w:cs="Times New Roman"/>
                <w:sz w:val="20"/>
                <w:szCs w:val="20"/>
              </w:rPr>
              <w:t>Враца</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област</w:t>
            </w:r>
            <w:proofErr w:type="spellEnd"/>
            <w:r w:rsidRPr="00787634">
              <w:rPr>
                <w:rFonts w:ascii="Times New Roman" w:hAnsi="Times New Roman" w:cs="Times New Roman"/>
                <w:sz w:val="20"/>
                <w:szCs w:val="20"/>
              </w:rPr>
              <w:t xml:space="preserve">   КП - с. </w:t>
            </w:r>
            <w:proofErr w:type="spellStart"/>
            <w:r w:rsidRPr="00787634">
              <w:rPr>
                <w:rFonts w:ascii="Times New Roman" w:hAnsi="Times New Roman" w:cs="Times New Roman"/>
                <w:sz w:val="20"/>
                <w:szCs w:val="20"/>
              </w:rPr>
              <w:t>Бърдарски</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Геран</w:t>
            </w:r>
            <w:proofErr w:type="spellEnd"/>
          </w:p>
        </w:tc>
        <w:tc>
          <w:tcPr>
            <w:tcW w:w="32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 xml:space="preserve">c.ш.43.5431 </w:t>
            </w:r>
            <w:proofErr w:type="spellStart"/>
            <w:r w:rsidRPr="00787634">
              <w:rPr>
                <w:rFonts w:ascii="Times New Roman" w:hAnsi="Times New Roman" w:cs="Times New Roman"/>
                <w:sz w:val="20"/>
                <w:szCs w:val="20"/>
              </w:rPr>
              <w:t>и.д</w:t>
            </w:r>
            <w:proofErr w:type="spellEnd"/>
            <w:r w:rsidRPr="00787634">
              <w:rPr>
                <w:rFonts w:ascii="Times New Roman" w:hAnsi="Times New Roman" w:cs="Times New Roman"/>
                <w:sz w:val="20"/>
                <w:szCs w:val="20"/>
              </w:rPr>
              <w:t>. 23.9539</w:t>
            </w:r>
          </w:p>
        </w:tc>
        <w:tc>
          <w:tcPr>
            <w:tcW w:w="212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155</w:t>
            </w:r>
          </w:p>
        </w:tc>
        <w:tc>
          <w:tcPr>
            <w:tcW w:w="15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8</w:t>
            </w:r>
          </w:p>
        </w:tc>
      </w:tr>
      <w:tr w:rsidR="00787634" w:rsidRPr="007977F8" w:rsidTr="00787634">
        <w:tc>
          <w:tcPr>
            <w:tcW w:w="56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10</w:t>
            </w:r>
          </w:p>
        </w:tc>
        <w:tc>
          <w:tcPr>
            <w:tcW w:w="3262"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 xml:space="preserve">РДБГ – </w:t>
            </w:r>
            <w:proofErr w:type="spellStart"/>
            <w:r w:rsidRPr="00787634">
              <w:rPr>
                <w:rFonts w:ascii="Times New Roman" w:hAnsi="Times New Roman" w:cs="Times New Roman"/>
                <w:sz w:val="20"/>
                <w:szCs w:val="20"/>
              </w:rPr>
              <w:t>Плевен</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област</w:t>
            </w:r>
            <w:proofErr w:type="spellEnd"/>
            <w:r w:rsidRPr="00787634">
              <w:rPr>
                <w:rFonts w:ascii="Times New Roman" w:hAnsi="Times New Roman" w:cs="Times New Roman"/>
                <w:sz w:val="20"/>
                <w:szCs w:val="20"/>
              </w:rPr>
              <w:t xml:space="preserve"> КП -</w:t>
            </w:r>
            <w:proofErr w:type="spellStart"/>
            <w:r w:rsidRPr="00787634">
              <w:rPr>
                <w:rFonts w:ascii="Times New Roman" w:hAnsi="Times New Roman" w:cs="Times New Roman"/>
                <w:sz w:val="20"/>
                <w:szCs w:val="20"/>
              </w:rPr>
              <w:t>гр</w:t>
            </w:r>
            <w:proofErr w:type="spellEnd"/>
            <w:r w:rsidRPr="00787634">
              <w:rPr>
                <w:rFonts w:ascii="Times New Roman" w:hAnsi="Times New Roman" w:cs="Times New Roman"/>
                <w:sz w:val="20"/>
                <w:szCs w:val="20"/>
              </w:rPr>
              <w:t xml:space="preserve">. Д. </w:t>
            </w:r>
            <w:proofErr w:type="spellStart"/>
            <w:r w:rsidRPr="00787634">
              <w:rPr>
                <w:rFonts w:ascii="Times New Roman" w:hAnsi="Times New Roman" w:cs="Times New Roman"/>
                <w:sz w:val="20"/>
                <w:szCs w:val="20"/>
              </w:rPr>
              <w:t>Дъбник</w:t>
            </w:r>
            <w:proofErr w:type="spellEnd"/>
          </w:p>
        </w:tc>
        <w:tc>
          <w:tcPr>
            <w:tcW w:w="32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c.ш.43.4164 и.д.24.4128</w:t>
            </w:r>
          </w:p>
        </w:tc>
        <w:tc>
          <w:tcPr>
            <w:tcW w:w="212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130</w:t>
            </w:r>
          </w:p>
        </w:tc>
        <w:tc>
          <w:tcPr>
            <w:tcW w:w="15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6</w:t>
            </w:r>
          </w:p>
        </w:tc>
      </w:tr>
      <w:tr w:rsidR="00787634" w:rsidRPr="007977F8" w:rsidTr="00787634">
        <w:tc>
          <w:tcPr>
            <w:tcW w:w="56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11</w:t>
            </w:r>
          </w:p>
        </w:tc>
        <w:tc>
          <w:tcPr>
            <w:tcW w:w="3262"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 xml:space="preserve">НСБ – с. </w:t>
            </w:r>
            <w:proofErr w:type="spellStart"/>
            <w:r w:rsidRPr="00787634">
              <w:rPr>
                <w:rFonts w:ascii="Times New Roman" w:hAnsi="Times New Roman" w:cs="Times New Roman"/>
                <w:sz w:val="20"/>
                <w:szCs w:val="20"/>
              </w:rPr>
              <w:t>Правище</w:t>
            </w:r>
            <w:proofErr w:type="spellEnd"/>
            <w:r w:rsidRPr="00787634">
              <w:rPr>
                <w:rFonts w:ascii="Times New Roman" w:hAnsi="Times New Roman" w:cs="Times New Roman"/>
                <w:sz w:val="20"/>
                <w:szCs w:val="20"/>
              </w:rPr>
              <w:t>,</w:t>
            </w:r>
          </w:p>
          <w:p w:rsidR="00787634" w:rsidRPr="00787634" w:rsidRDefault="00787634" w:rsidP="001E7C52">
            <w:pPr>
              <w:rPr>
                <w:rFonts w:ascii="Times New Roman" w:hAnsi="Times New Roman" w:cs="Times New Roman"/>
                <w:sz w:val="20"/>
                <w:szCs w:val="20"/>
              </w:rPr>
            </w:pPr>
            <w:proofErr w:type="spellStart"/>
            <w:r w:rsidRPr="00787634">
              <w:rPr>
                <w:rFonts w:ascii="Times New Roman" w:hAnsi="Times New Roman" w:cs="Times New Roman"/>
                <w:sz w:val="20"/>
                <w:szCs w:val="20"/>
              </w:rPr>
              <w:t>Пловдив</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област</w:t>
            </w:r>
            <w:proofErr w:type="spellEnd"/>
          </w:p>
        </w:tc>
        <w:tc>
          <w:tcPr>
            <w:tcW w:w="3259" w:type="dxa"/>
          </w:tcPr>
          <w:p w:rsidR="00787634" w:rsidRPr="00787634" w:rsidRDefault="00AF3406" w:rsidP="001E7C52">
            <w:pPr>
              <w:rPr>
                <w:rFonts w:ascii="Times New Roman" w:hAnsi="Times New Roman" w:cs="Times New Roman"/>
                <w:sz w:val="20"/>
                <w:szCs w:val="20"/>
              </w:rPr>
            </w:pPr>
            <w:r>
              <w:rPr>
                <w:rFonts w:ascii="Times New Roman" w:hAnsi="Times New Roman" w:cs="Times New Roman"/>
                <w:sz w:val="20"/>
                <w:szCs w:val="20"/>
                <w:lang w:val="bg-BG"/>
              </w:rPr>
              <w:t>с.</w:t>
            </w:r>
            <w:r w:rsidR="00787634" w:rsidRPr="00787634">
              <w:rPr>
                <w:rFonts w:ascii="Times New Roman" w:hAnsi="Times New Roman" w:cs="Times New Roman"/>
                <w:sz w:val="20"/>
                <w:szCs w:val="20"/>
              </w:rPr>
              <w:t>ш. 42.2109</w:t>
            </w:r>
          </w:p>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и.д.24.3240</w:t>
            </w:r>
          </w:p>
        </w:tc>
        <w:tc>
          <w:tcPr>
            <w:tcW w:w="2127" w:type="dxa"/>
          </w:tcPr>
          <w:p w:rsidR="00787634" w:rsidRPr="00787634" w:rsidRDefault="00787634" w:rsidP="001E7C52">
            <w:pPr>
              <w:rPr>
                <w:rFonts w:ascii="Times New Roman" w:hAnsi="Times New Roman" w:cs="Times New Roman"/>
                <w:sz w:val="20"/>
                <w:szCs w:val="20"/>
              </w:rPr>
            </w:pPr>
          </w:p>
        </w:tc>
        <w:tc>
          <w:tcPr>
            <w:tcW w:w="15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10</w:t>
            </w:r>
          </w:p>
        </w:tc>
      </w:tr>
      <w:tr w:rsidR="00787634" w:rsidRPr="007977F8" w:rsidTr="00787634">
        <w:tc>
          <w:tcPr>
            <w:tcW w:w="56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12</w:t>
            </w:r>
          </w:p>
        </w:tc>
        <w:tc>
          <w:tcPr>
            <w:tcW w:w="3262" w:type="dxa"/>
          </w:tcPr>
          <w:p w:rsidR="00787634" w:rsidRPr="00787634" w:rsidRDefault="00787634" w:rsidP="001E7C52">
            <w:pPr>
              <w:rPr>
                <w:rFonts w:ascii="Times New Roman" w:hAnsi="Times New Roman" w:cs="Times New Roman"/>
                <w:sz w:val="20"/>
                <w:szCs w:val="20"/>
              </w:rPr>
            </w:pPr>
            <w:proofErr w:type="spellStart"/>
            <w:r w:rsidRPr="00787634">
              <w:rPr>
                <w:rFonts w:ascii="Times New Roman" w:hAnsi="Times New Roman" w:cs="Times New Roman"/>
                <w:sz w:val="20"/>
                <w:szCs w:val="20"/>
              </w:rPr>
              <w:t>Офис</w:t>
            </w:r>
            <w:proofErr w:type="spellEnd"/>
            <w:r w:rsidRPr="00787634">
              <w:rPr>
                <w:rFonts w:ascii="Times New Roman" w:hAnsi="Times New Roman" w:cs="Times New Roman"/>
                <w:sz w:val="20"/>
                <w:szCs w:val="20"/>
              </w:rPr>
              <w:t xml:space="preserve"> - </w:t>
            </w:r>
            <w:proofErr w:type="spellStart"/>
            <w:r w:rsidRPr="00787634">
              <w:rPr>
                <w:rFonts w:ascii="Times New Roman" w:hAnsi="Times New Roman" w:cs="Times New Roman"/>
                <w:sz w:val="20"/>
                <w:szCs w:val="20"/>
              </w:rPr>
              <w:t>Стара</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Загора</w:t>
            </w:r>
            <w:proofErr w:type="spellEnd"/>
          </w:p>
        </w:tc>
        <w:tc>
          <w:tcPr>
            <w:tcW w:w="3259" w:type="dxa"/>
          </w:tcPr>
          <w:p w:rsidR="00787634" w:rsidRPr="00787634" w:rsidRDefault="00787634" w:rsidP="001E7C52">
            <w:pPr>
              <w:rPr>
                <w:rFonts w:ascii="Times New Roman" w:hAnsi="Times New Roman" w:cs="Times New Roman"/>
                <w:sz w:val="20"/>
                <w:szCs w:val="20"/>
              </w:rPr>
            </w:pPr>
            <w:proofErr w:type="spellStart"/>
            <w:proofErr w:type="gramStart"/>
            <w:r w:rsidRPr="00787634">
              <w:rPr>
                <w:rFonts w:ascii="Times New Roman" w:hAnsi="Times New Roman" w:cs="Times New Roman"/>
                <w:sz w:val="20"/>
                <w:szCs w:val="20"/>
              </w:rPr>
              <w:t>гр</w:t>
            </w:r>
            <w:proofErr w:type="spellEnd"/>
            <w:proofErr w:type="gram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Стара</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Загора</w:t>
            </w:r>
            <w:proofErr w:type="spellEnd"/>
            <w:r w:rsidRPr="00787634">
              <w:rPr>
                <w:rFonts w:ascii="Times New Roman" w:hAnsi="Times New Roman" w:cs="Times New Roman"/>
                <w:sz w:val="20"/>
                <w:szCs w:val="20"/>
              </w:rPr>
              <w:t xml:space="preserve"> </w:t>
            </w:r>
          </w:p>
          <w:p w:rsidR="00787634" w:rsidRPr="00787634" w:rsidRDefault="00787634" w:rsidP="001E7C52">
            <w:pPr>
              <w:rPr>
                <w:rFonts w:ascii="Times New Roman" w:hAnsi="Times New Roman" w:cs="Times New Roman"/>
                <w:sz w:val="20"/>
                <w:szCs w:val="20"/>
              </w:rPr>
            </w:pPr>
            <w:proofErr w:type="spellStart"/>
            <w:proofErr w:type="gramStart"/>
            <w:r w:rsidRPr="00787634">
              <w:rPr>
                <w:rFonts w:ascii="Times New Roman" w:hAnsi="Times New Roman" w:cs="Times New Roman"/>
                <w:sz w:val="20"/>
                <w:szCs w:val="20"/>
              </w:rPr>
              <w:t>бул</w:t>
            </w:r>
            <w:proofErr w:type="spellEnd"/>
            <w:proofErr w:type="gramEnd"/>
            <w:r w:rsidRPr="00787634">
              <w:rPr>
                <w:rFonts w:ascii="Times New Roman" w:hAnsi="Times New Roman" w:cs="Times New Roman"/>
                <w:sz w:val="20"/>
                <w:szCs w:val="20"/>
              </w:rPr>
              <w:t>. „</w:t>
            </w:r>
            <w:proofErr w:type="spellStart"/>
            <w:r w:rsidRPr="00787634">
              <w:rPr>
                <w:rFonts w:ascii="Times New Roman" w:hAnsi="Times New Roman" w:cs="Times New Roman"/>
                <w:sz w:val="20"/>
                <w:szCs w:val="20"/>
              </w:rPr>
              <w:t>Цар</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Симеон</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Велики</w:t>
            </w:r>
            <w:proofErr w:type="spellEnd"/>
            <w:proofErr w:type="gramStart"/>
            <w:r w:rsidRPr="00787634">
              <w:rPr>
                <w:rFonts w:ascii="Times New Roman" w:hAnsi="Times New Roman" w:cs="Times New Roman"/>
                <w:sz w:val="20"/>
                <w:szCs w:val="20"/>
              </w:rPr>
              <w:t>“ №</w:t>
            </w:r>
            <w:proofErr w:type="gramEnd"/>
            <w:r w:rsidR="003B7D21">
              <w:rPr>
                <w:rFonts w:ascii="Times New Roman" w:hAnsi="Times New Roman" w:cs="Times New Roman"/>
                <w:sz w:val="20"/>
                <w:szCs w:val="20"/>
                <w:lang w:val="bg-BG"/>
              </w:rPr>
              <w:t xml:space="preserve"> </w:t>
            </w:r>
            <w:r w:rsidRPr="00787634">
              <w:rPr>
                <w:rFonts w:ascii="Times New Roman" w:hAnsi="Times New Roman" w:cs="Times New Roman"/>
                <w:sz w:val="20"/>
                <w:szCs w:val="20"/>
              </w:rPr>
              <w:t xml:space="preserve">126, </w:t>
            </w:r>
            <w:proofErr w:type="spellStart"/>
            <w:r w:rsidRPr="00787634">
              <w:rPr>
                <w:rFonts w:ascii="Times New Roman" w:hAnsi="Times New Roman" w:cs="Times New Roman"/>
                <w:sz w:val="20"/>
                <w:szCs w:val="20"/>
              </w:rPr>
              <w:t>ет</w:t>
            </w:r>
            <w:proofErr w:type="spellEnd"/>
            <w:r w:rsidRPr="00787634">
              <w:rPr>
                <w:rFonts w:ascii="Times New Roman" w:hAnsi="Times New Roman" w:cs="Times New Roman"/>
                <w:sz w:val="20"/>
                <w:szCs w:val="20"/>
              </w:rPr>
              <w:t>.</w:t>
            </w:r>
            <w:r w:rsidR="003B7D21">
              <w:rPr>
                <w:rFonts w:ascii="Times New Roman" w:hAnsi="Times New Roman" w:cs="Times New Roman"/>
                <w:sz w:val="20"/>
                <w:szCs w:val="20"/>
                <w:lang w:val="bg-BG"/>
              </w:rPr>
              <w:t xml:space="preserve"> </w:t>
            </w:r>
            <w:r w:rsidRPr="00787634">
              <w:rPr>
                <w:rFonts w:ascii="Times New Roman" w:hAnsi="Times New Roman" w:cs="Times New Roman"/>
                <w:sz w:val="20"/>
                <w:szCs w:val="20"/>
              </w:rPr>
              <w:t>3</w:t>
            </w:r>
          </w:p>
        </w:tc>
        <w:tc>
          <w:tcPr>
            <w:tcW w:w="2127" w:type="dxa"/>
          </w:tcPr>
          <w:p w:rsidR="00787634" w:rsidRPr="00787634" w:rsidRDefault="00787634" w:rsidP="001E7C52">
            <w:pPr>
              <w:rPr>
                <w:rFonts w:ascii="Times New Roman" w:hAnsi="Times New Roman" w:cs="Times New Roman"/>
                <w:sz w:val="20"/>
                <w:szCs w:val="20"/>
              </w:rPr>
            </w:pPr>
          </w:p>
        </w:tc>
        <w:tc>
          <w:tcPr>
            <w:tcW w:w="15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10</w:t>
            </w:r>
          </w:p>
        </w:tc>
      </w:tr>
      <w:tr w:rsidR="00787634" w:rsidRPr="007977F8" w:rsidTr="00787634">
        <w:tc>
          <w:tcPr>
            <w:tcW w:w="56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13</w:t>
            </w:r>
          </w:p>
        </w:tc>
        <w:tc>
          <w:tcPr>
            <w:tcW w:w="3262" w:type="dxa"/>
          </w:tcPr>
          <w:p w:rsidR="00787634" w:rsidRPr="00787634" w:rsidRDefault="00787634" w:rsidP="001E7C52">
            <w:pPr>
              <w:rPr>
                <w:rFonts w:ascii="Times New Roman" w:hAnsi="Times New Roman" w:cs="Times New Roman"/>
                <w:sz w:val="20"/>
                <w:szCs w:val="20"/>
              </w:rPr>
            </w:pPr>
            <w:proofErr w:type="spellStart"/>
            <w:r w:rsidRPr="00787634">
              <w:rPr>
                <w:rFonts w:ascii="Times New Roman" w:hAnsi="Times New Roman" w:cs="Times New Roman"/>
                <w:sz w:val="20"/>
                <w:szCs w:val="20"/>
              </w:rPr>
              <w:t>Офис</w:t>
            </w:r>
            <w:proofErr w:type="spellEnd"/>
            <w:r w:rsidRPr="00787634">
              <w:rPr>
                <w:rFonts w:ascii="Times New Roman" w:hAnsi="Times New Roman" w:cs="Times New Roman"/>
                <w:sz w:val="20"/>
                <w:szCs w:val="20"/>
              </w:rPr>
              <w:t xml:space="preserve"> - </w:t>
            </w:r>
            <w:proofErr w:type="spellStart"/>
            <w:r w:rsidRPr="00787634">
              <w:rPr>
                <w:rFonts w:ascii="Times New Roman" w:hAnsi="Times New Roman" w:cs="Times New Roman"/>
                <w:sz w:val="20"/>
                <w:szCs w:val="20"/>
              </w:rPr>
              <w:t>Пловдив</w:t>
            </w:r>
            <w:proofErr w:type="spellEnd"/>
          </w:p>
        </w:tc>
        <w:tc>
          <w:tcPr>
            <w:tcW w:w="3259" w:type="dxa"/>
          </w:tcPr>
          <w:p w:rsidR="00787634" w:rsidRPr="00787634" w:rsidRDefault="00787634" w:rsidP="001E7C52">
            <w:pPr>
              <w:rPr>
                <w:rFonts w:ascii="Times New Roman" w:hAnsi="Times New Roman" w:cs="Times New Roman"/>
                <w:sz w:val="20"/>
                <w:szCs w:val="20"/>
              </w:rPr>
            </w:pPr>
            <w:proofErr w:type="spellStart"/>
            <w:proofErr w:type="gramStart"/>
            <w:r w:rsidRPr="00787634">
              <w:rPr>
                <w:rFonts w:ascii="Times New Roman" w:hAnsi="Times New Roman" w:cs="Times New Roman"/>
                <w:sz w:val="20"/>
                <w:szCs w:val="20"/>
              </w:rPr>
              <w:t>гр</w:t>
            </w:r>
            <w:proofErr w:type="spellEnd"/>
            <w:proofErr w:type="gram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Пловдив</w:t>
            </w:r>
            <w:proofErr w:type="spellEnd"/>
          </w:p>
          <w:p w:rsidR="00787634" w:rsidRPr="00787634" w:rsidRDefault="00787634" w:rsidP="001E7C52">
            <w:pPr>
              <w:rPr>
                <w:rFonts w:ascii="Times New Roman" w:hAnsi="Times New Roman" w:cs="Times New Roman"/>
                <w:sz w:val="20"/>
                <w:szCs w:val="20"/>
              </w:rPr>
            </w:pPr>
            <w:proofErr w:type="spellStart"/>
            <w:proofErr w:type="gramStart"/>
            <w:r w:rsidRPr="00787634">
              <w:rPr>
                <w:rFonts w:ascii="Times New Roman" w:hAnsi="Times New Roman" w:cs="Times New Roman"/>
                <w:sz w:val="20"/>
                <w:szCs w:val="20"/>
              </w:rPr>
              <w:t>ул</w:t>
            </w:r>
            <w:proofErr w:type="spellEnd"/>
            <w:proofErr w:type="gramEnd"/>
            <w:r w:rsidRPr="00787634">
              <w:rPr>
                <w:rFonts w:ascii="Times New Roman" w:hAnsi="Times New Roman" w:cs="Times New Roman"/>
                <w:sz w:val="20"/>
                <w:szCs w:val="20"/>
              </w:rPr>
              <w:t>. „</w:t>
            </w:r>
            <w:proofErr w:type="spellStart"/>
            <w:r w:rsidRPr="00787634">
              <w:rPr>
                <w:rFonts w:ascii="Times New Roman" w:hAnsi="Times New Roman" w:cs="Times New Roman"/>
                <w:sz w:val="20"/>
                <w:szCs w:val="20"/>
              </w:rPr>
              <w:t>Богомил</w:t>
            </w:r>
            <w:proofErr w:type="spellEnd"/>
            <w:r w:rsidRPr="00787634">
              <w:rPr>
                <w:rFonts w:ascii="Times New Roman" w:hAnsi="Times New Roman" w:cs="Times New Roman"/>
                <w:sz w:val="20"/>
                <w:szCs w:val="20"/>
              </w:rPr>
              <w:t>“ №</w:t>
            </w:r>
            <w:r w:rsidR="003B7D21">
              <w:rPr>
                <w:rFonts w:ascii="Times New Roman" w:hAnsi="Times New Roman" w:cs="Times New Roman"/>
                <w:sz w:val="20"/>
                <w:szCs w:val="20"/>
                <w:lang w:val="bg-BG"/>
              </w:rPr>
              <w:t xml:space="preserve"> </w:t>
            </w:r>
            <w:r w:rsidRPr="00787634">
              <w:rPr>
                <w:rFonts w:ascii="Times New Roman" w:hAnsi="Times New Roman" w:cs="Times New Roman"/>
                <w:sz w:val="20"/>
                <w:szCs w:val="20"/>
              </w:rPr>
              <w:t>31,</w:t>
            </w:r>
            <w:r w:rsidR="003B7D21">
              <w:rPr>
                <w:rFonts w:ascii="Times New Roman" w:hAnsi="Times New Roman" w:cs="Times New Roman"/>
                <w:sz w:val="20"/>
                <w:szCs w:val="20"/>
                <w:lang w:val="bg-BG"/>
              </w:rPr>
              <w:t xml:space="preserve"> </w:t>
            </w:r>
            <w:r w:rsidRPr="00787634">
              <w:rPr>
                <w:rFonts w:ascii="Times New Roman" w:hAnsi="Times New Roman" w:cs="Times New Roman"/>
                <w:sz w:val="20"/>
                <w:szCs w:val="20"/>
              </w:rPr>
              <w:t>ет.1</w:t>
            </w:r>
          </w:p>
        </w:tc>
        <w:tc>
          <w:tcPr>
            <w:tcW w:w="2127" w:type="dxa"/>
          </w:tcPr>
          <w:p w:rsidR="00787634" w:rsidRPr="00787634" w:rsidRDefault="00787634" w:rsidP="001E7C52">
            <w:pPr>
              <w:rPr>
                <w:rFonts w:ascii="Times New Roman" w:hAnsi="Times New Roman" w:cs="Times New Roman"/>
                <w:sz w:val="20"/>
                <w:szCs w:val="20"/>
              </w:rPr>
            </w:pPr>
          </w:p>
        </w:tc>
        <w:tc>
          <w:tcPr>
            <w:tcW w:w="15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10</w:t>
            </w:r>
          </w:p>
        </w:tc>
      </w:tr>
      <w:tr w:rsidR="00787634" w:rsidRPr="007977F8" w:rsidTr="00787634">
        <w:tc>
          <w:tcPr>
            <w:tcW w:w="56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14</w:t>
            </w:r>
          </w:p>
        </w:tc>
        <w:tc>
          <w:tcPr>
            <w:tcW w:w="3262" w:type="dxa"/>
          </w:tcPr>
          <w:p w:rsidR="00787634" w:rsidRPr="00787634" w:rsidRDefault="00787634" w:rsidP="001E7C52">
            <w:pPr>
              <w:rPr>
                <w:rFonts w:ascii="Times New Roman" w:hAnsi="Times New Roman" w:cs="Times New Roman"/>
                <w:sz w:val="20"/>
                <w:szCs w:val="20"/>
              </w:rPr>
            </w:pPr>
            <w:proofErr w:type="spellStart"/>
            <w:r w:rsidRPr="00787634">
              <w:rPr>
                <w:rFonts w:ascii="Times New Roman" w:hAnsi="Times New Roman" w:cs="Times New Roman"/>
                <w:sz w:val="20"/>
                <w:szCs w:val="20"/>
              </w:rPr>
              <w:t>Офис</w:t>
            </w:r>
            <w:proofErr w:type="spellEnd"/>
            <w:r w:rsidRPr="00787634">
              <w:rPr>
                <w:rFonts w:ascii="Times New Roman" w:hAnsi="Times New Roman" w:cs="Times New Roman"/>
                <w:sz w:val="20"/>
                <w:szCs w:val="20"/>
              </w:rPr>
              <w:t xml:space="preserve"> - </w:t>
            </w:r>
            <w:proofErr w:type="spellStart"/>
            <w:r w:rsidRPr="00787634">
              <w:rPr>
                <w:rFonts w:ascii="Times New Roman" w:hAnsi="Times New Roman" w:cs="Times New Roman"/>
                <w:sz w:val="20"/>
                <w:szCs w:val="20"/>
              </w:rPr>
              <w:t>Видин</w:t>
            </w:r>
            <w:proofErr w:type="spellEnd"/>
          </w:p>
        </w:tc>
        <w:tc>
          <w:tcPr>
            <w:tcW w:w="3259" w:type="dxa"/>
          </w:tcPr>
          <w:p w:rsidR="00787634" w:rsidRPr="00787634" w:rsidRDefault="00787634" w:rsidP="001E7C52">
            <w:pPr>
              <w:rPr>
                <w:rFonts w:ascii="Times New Roman" w:hAnsi="Times New Roman" w:cs="Times New Roman"/>
                <w:sz w:val="20"/>
                <w:szCs w:val="20"/>
              </w:rPr>
            </w:pPr>
            <w:proofErr w:type="spellStart"/>
            <w:proofErr w:type="gramStart"/>
            <w:r w:rsidRPr="00787634">
              <w:rPr>
                <w:rFonts w:ascii="Times New Roman" w:hAnsi="Times New Roman" w:cs="Times New Roman"/>
                <w:sz w:val="20"/>
                <w:szCs w:val="20"/>
              </w:rPr>
              <w:t>гр</w:t>
            </w:r>
            <w:proofErr w:type="spellEnd"/>
            <w:proofErr w:type="gram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Видин</w:t>
            </w:r>
            <w:proofErr w:type="spellEnd"/>
          </w:p>
          <w:p w:rsidR="00787634" w:rsidRPr="00787634" w:rsidRDefault="00787634" w:rsidP="001E7C52">
            <w:pPr>
              <w:rPr>
                <w:rFonts w:ascii="Times New Roman" w:hAnsi="Times New Roman" w:cs="Times New Roman"/>
                <w:sz w:val="20"/>
                <w:szCs w:val="20"/>
              </w:rPr>
            </w:pPr>
            <w:proofErr w:type="spellStart"/>
            <w:proofErr w:type="gramStart"/>
            <w:r w:rsidRPr="00787634">
              <w:rPr>
                <w:rFonts w:ascii="Times New Roman" w:hAnsi="Times New Roman" w:cs="Times New Roman"/>
                <w:sz w:val="20"/>
                <w:szCs w:val="20"/>
              </w:rPr>
              <w:t>ул</w:t>
            </w:r>
            <w:proofErr w:type="spellEnd"/>
            <w:proofErr w:type="gramEnd"/>
            <w:r w:rsidRPr="00787634">
              <w:rPr>
                <w:rFonts w:ascii="Times New Roman" w:hAnsi="Times New Roman" w:cs="Times New Roman"/>
                <w:sz w:val="20"/>
                <w:szCs w:val="20"/>
              </w:rPr>
              <w:t>. „</w:t>
            </w:r>
            <w:proofErr w:type="spellStart"/>
            <w:r w:rsidRPr="00787634">
              <w:rPr>
                <w:rFonts w:ascii="Times New Roman" w:hAnsi="Times New Roman" w:cs="Times New Roman"/>
                <w:sz w:val="20"/>
                <w:szCs w:val="20"/>
              </w:rPr>
              <w:t>Рибарска</w:t>
            </w:r>
            <w:proofErr w:type="spellEnd"/>
            <w:proofErr w:type="gramStart"/>
            <w:r w:rsidRPr="00787634">
              <w:rPr>
                <w:rFonts w:ascii="Times New Roman" w:hAnsi="Times New Roman" w:cs="Times New Roman"/>
                <w:sz w:val="20"/>
                <w:szCs w:val="20"/>
              </w:rPr>
              <w:t>“ №</w:t>
            </w:r>
            <w:proofErr w:type="gramEnd"/>
            <w:r w:rsidR="003B7D21">
              <w:rPr>
                <w:rFonts w:ascii="Times New Roman" w:hAnsi="Times New Roman" w:cs="Times New Roman"/>
                <w:sz w:val="20"/>
                <w:szCs w:val="20"/>
                <w:lang w:val="bg-BG"/>
              </w:rPr>
              <w:t xml:space="preserve"> </w:t>
            </w:r>
            <w:r w:rsidRPr="00787634">
              <w:rPr>
                <w:rFonts w:ascii="Times New Roman" w:hAnsi="Times New Roman" w:cs="Times New Roman"/>
                <w:sz w:val="20"/>
                <w:szCs w:val="20"/>
              </w:rPr>
              <w:t>12,</w:t>
            </w:r>
            <w:r w:rsidR="003B7D21">
              <w:rPr>
                <w:rFonts w:ascii="Times New Roman" w:hAnsi="Times New Roman" w:cs="Times New Roman"/>
                <w:sz w:val="20"/>
                <w:szCs w:val="20"/>
                <w:lang w:val="bg-BG"/>
              </w:rPr>
              <w:t xml:space="preserve"> </w:t>
            </w:r>
            <w:proofErr w:type="spellStart"/>
            <w:r w:rsidRPr="00787634">
              <w:rPr>
                <w:rFonts w:ascii="Times New Roman" w:hAnsi="Times New Roman" w:cs="Times New Roman"/>
                <w:sz w:val="20"/>
                <w:szCs w:val="20"/>
              </w:rPr>
              <w:t>ет</w:t>
            </w:r>
            <w:proofErr w:type="spellEnd"/>
            <w:r w:rsidRPr="00787634">
              <w:rPr>
                <w:rFonts w:ascii="Times New Roman" w:hAnsi="Times New Roman" w:cs="Times New Roman"/>
                <w:sz w:val="20"/>
                <w:szCs w:val="20"/>
              </w:rPr>
              <w:t>.</w:t>
            </w:r>
            <w:r w:rsidR="003B7D21">
              <w:rPr>
                <w:rFonts w:ascii="Times New Roman" w:hAnsi="Times New Roman" w:cs="Times New Roman"/>
                <w:sz w:val="20"/>
                <w:szCs w:val="20"/>
                <w:lang w:val="bg-BG"/>
              </w:rPr>
              <w:t xml:space="preserve"> </w:t>
            </w:r>
            <w:r w:rsidRPr="00787634">
              <w:rPr>
                <w:rFonts w:ascii="Times New Roman" w:hAnsi="Times New Roman" w:cs="Times New Roman"/>
                <w:sz w:val="20"/>
                <w:szCs w:val="20"/>
              </w:rPr>
              <w:t>3</w:t>
            </w:r>
          </w:p>
        </w:tc>
        <w:tc>
          <w:tcPr>
            <w:tcW w:w="2127" w:type="dxa"/>
          </w:tcPr>
          <w:p w:rsidR="00787634" w:rsidRPr="00787634" w:rsidRDefault="00787634" w:rsidP="001E7C52">
            <w:pPr>
              <w:rPr>
                <w:rFonts w:ascii="Times New Roman" w:hAnsi="Times New Roman" w:cs="Times New Roman"/>
                <w:sz w:val="20"/>
                <w:szCs w:val="20"/>
              </w:rPr>
            </w:pPr>
          </w:p>
        </w:tc>
        <w:tc>
          <w:tcPr>
            <w:tcW w:w="15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10</w:t>
            </w:r>
          </w:p>
        </w:tc>
      </w:tr>
      <w:tr w:rsidR="00787634" w:rsidRPr="007977F8" w:rsidTr="00787634">
        <w:tc>
          <w:tcPr>
            <w:tcW w:w="567"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15</w:t>
            </w:r>
          </w:p>
        </w:tc>
        <w:tc>
          <w:tcPr>
            <w:tcW w:w="3262" w:type="dxa"/>
          </w:tcPr>
          <w:p w:rsidR="00787634" w:rsidRPr="00787634" w:rsidRDefault="00787634" w:rsidP="001E7C52">
            <w:pPr>
              <w:rPr>
                <w:rFonts w:ascii="Times New Roman" w:hAnsi="Times New Roman" w:cs="Times New Roman"/>
                <w:sz w:val="20"/>
                <w:szCs w:val="20"/>
              </w:rPr>
            </w:pPr>
            <w:proofErr w:type="spellStart"/>
            <w:r w:rsidRPr="00787634">
              <w:rPr>
                <w:rFonts w:ascii="Times New Roman" w:hAnsi="Times New Roman" w:cs="Times New Roman"/>
                <w:sz w:val="20"/>
                <w:szCs w:val="20"/>
              </w:rPr>
              <w:t>Офис</w:t>
            </w:r>
            <w:proofErr w:type="spellEnd"/>
            <w:r w:rsidRPr="00787634">
              <w:rPr>
                <w:rFonts w:ascii="Times New Roman" w:hAnsi="Times New Roman" w:cs="Times New Roman"/>
                <w:sz w:val="20"/>
                <w:szCs w:val="20"/>
              </w:rPr>
              <w:t xml:space="preserve"> - </w:t>
            </w:r>
            <w:proofErr w:type="spellStart"/>
            <w:r w:rsidRPr="00787634">
              <w:rPr>
                <w:rFonts w:ascii="Times New Roman" w:hAnsi="Times New Roman" w:cs="Times New Roman"/>
                <w:sz w:val="20"/>
                <w:szCs w:val="20"/>
              </w:rPr>
              <w:t>Монтана</w:t>
            </w:r>
            <w:proofErr w:type="spellEnd"/>
          </w:p>
        </w:tc>
        <w:tc>
          <w:tcPr>
            <w:tcW w:w="3259" w:type="dxa"/>
          </w:tcPr>
          <w:p w:rsidR="00787634" w:rsidRPr="00787634" w:rsidRDefault="00787634" w:rsidP="001E7C52">
            <w:pPr>
              <w:rPr>
                <w:rFonts w:ascii="Times New Roman" w:hAnsi="Times New Roman" w:cs="Times New Roman"/>
                <w:sz w:val="20"/>
                <w:szCs w:val="20"/>
              </w:rPr>
            </w:pPr>
            <w:proofErr w:type="spellStart"/>
            <w:proofErr w:type="gramStart"/>
            <w:r w:rsidRPr="00787634">
              <w:rPr>
                <w:rFonts w:ascii="Times New Roman" w:hAnsi="Times New Roman" w:cs="Times New Roman"/>
                <w:sz w:val="20"/>
                <w:szCs w:val="20"/>
              </w:rPr>
              <w:t>гр</w:t>
            </w:r>
            <w:proofErr w:type="spellEnd"/>
            <w:proofErr w:type="gram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Монтана</w:t>
            </w:r>
            <w:proofErr w:type="spellEnd"/>
            <w:r w:rsidRPr="00787634">
              <w:rPr>
                <w:rFonts w:ascii="Times New Roman" w:hAnsi="Times New Roman" w:cs="Times New Roman"/>
                <w:sz w:val="20"/>
                <w:szCs w:val="20"/>
              </w:rPr>
              <w:t xml:space="preserve"> </w:t>
            </w:r>
            <w:proofErr w:type="spellStart"/>
            <w:r w:rsidRPr="00787634">
              <w:rPr>
                <w:rFonts w:ascii="Times New Roman" w:hAnsi="Times New Roman" w:cs="Times New Roman"/>
                <w:sz w:val="20"/>
                <w:szCs w:val="20"/>
              </w:rPr>
              <w:t>ул</w:t>
            </w:r>
            <w:proofErr w:type="spellEnd"/>
            <w:r w:rsidRPr="00787634">
              <w:rPr>
                <w:rFonts w:ascii="Times New Roman" w:hAnsi="Times New Roman" w:cs="Times New Roman"/>
                <w:sz w:val="20"/>
                <w:szCs w:val="20"/>
              </w:rPr>
              <w:t>. „</w:t>
            </w:r>
            <w:proofErr w:type="spellStart"/>
            <w:r w:rsidRPr="00787634">
              <w:rPr>
                <w:rFonts w:ascii="Times New Roman" w:hAnsi="Times New Roman" w:cs="Times New Roman"/>
                <w:sz w:val="20"/>
                <w:szCs w:val="20"/>
              </w:rPr>
              <w:t>Ал.Стамболийски</w:t>
            </w:r>
            <w:proofErr w:type="spellEnd"/>
            <w:proofErr w:type="gramStart"/>
            <w:r w:rsidRPr="00787634">
              <w:rPr>
                <w:rFonts w:ascii="Times New Roman" w:hAnsi="Times New Roman" w:cs="Times New Roman"/>
                <w:sz w:val="20"/>
                <w:szCs w:val="20"/>
              </w:rPr>
              <w:t>“ №</w:t>
            </w:r>
            <w:proofErr w:type="gramEnd"/>
            <w:r w:rsidR="003B7D21">
              <w:rPr>
                <w:rFonts w:ascii="Times New Roman" w:hAnsi="Times New Roman" w:cs="Times New Roman"/>
                <w:sz w:val="20"/>
                <w:szCs w:val="20"/>
                <w:lang w:val="bg-BG"/>
              </w:rPr>
              <w:t xml:space="preserve"> </w:t>
            </w:r>
            <w:r w:rsidR="003B7D21">
              <w:rPr>
                <w:rFonts w:ascii="Times New Roman" w:hAnsi="Times New Roman" w:cs="Times New Roman"/>
                <w:sz w:val="20"/>
                <w:szCs w:val="20"/>
              </w:rPr>
              <w:t>37</w:t>
            </w:r>
            <w:r w:rsidR="003B7D21">
              <w:rPr>
                <w:rFonts w:ascii="Times New Roman" w:hAnsi="Times New Roman" w:cs="Times New Roman"/>
                <w:sz w:val="20"/>
                <w:szCs w:val="20"/>
                <w:lang w:val="bg-BG"/>
              </w:rPr>
              <w:t>,</w:t>
            </w:r>
            <w:r w:rsidR="003B7D21">
              <w:rPr>
                <w:rFonts w:ascii="Times New Roman" w:hAnsi="Times New Roman" w:cs="Times New Roman"/>
                <w:sz w:val="20"/>
                <w:szCs w:val="20"/>
              </w:rPr>
              <w:t xml:space="preserve"> </w:t>
            </w:r>
            <w:proofErr w:type="spellStart"/>
            <w:r w:rsidR="003B7D21">
              <w:rPr>
                <w:rFonts w:ascii="Times New Roman" w:hAnsi="Times New Roman" w:cs="Times New Roman"/>
                <w:sz w:val="20"/>
                <w:szCs w:val="20"/>
              </w:rPr>
              <w:t>ет</w:t>
            </w:r>
            <w:proofErr w:type="spellEnd"/>
            <w:r w:rsidR="003B7D21">
              <w:rPr>
                <w:rFonts w:ascii="Times New Roman" w:hAnsi="Times New Roman" w:cs="Times New Roman"/>
                <w:sz w:val="20"/>
                <w:szCs w:val="20"/>
              </w:rPr>
              <w:t xml:space="preserve">. </w:t>
            </w:r>
            <w:r w:rsidRPr="00787634">
              <w:rPr>
                <w:rFonts w:ascii="Times New Roman" w:hAnsi="Times New Roman" w:cs="Times New Roman"/>
                <w:sz w:val="20"/>
                <w:szCs w:val="20"/>
              </w:rPr>
              <w:t xml:space="preserve">1 </w:t>
            </w:r>
          </w:p>
        </w:tc>
        <w:tc>
          <w:tcPr>
            <w:tcW w:w="2127" w:type="dxa"/>
          </w:tcPr>
          <w:p w:rsidR="00787634" w:rsidRPr="00787634" w:rsidRDefault="00787634" w:rsidP="001E7C52">
            <w:pPr>
              <w:rPr>
                <w:rFonts w:ascii="Times New Roman" w:hAnsi="Times New Roman" w:cs="Times New Roman"/>
                <w:sz w:val="20"/>
                <w:szCs w:val="20"/>
              </w:rPr>
            </w:pPr>
          </w:p>
        </w:tc>
        <w:tc>
          <w:tcPr>
            <w:tcW w:w="1559" w:type="dxa"/>
          </w:tcPr>
          <w:p w:rsidR="00787634" w:rsidRPr="00787634" w:rsidRDefault="00787634" w:rsidP="001E7C52">
            <w:pPr>
              <w:rPr>
                <w:rFonts w:ascii="Times New Roman" w:hAnsi="Times New Roman" w:cs="Times New Roman"/>
                <w:sz w:val="20"/>
                <w:szCs w:val="20"/>
              </w:rPr>
            </w:pPr>
            <w:r w:rsidRPr="00787634">
              <w:rPr>
                <w:rFonts w:ascii="Times New Roman" w:hAnsi="Times New Roman" w:cs="Times New Roman"/>
                <w:sz w:val="20"/>
                <w:szCs w:val="20"/>
              </w:rPr>
              <w:t xml:space="preserve">10  </w:t>
            </w:r>
          </w:p>
        </w:tc>
      </w:tr>
    </w:tbl>
    <w:p w:rsidR="00787634" w:rsidRDefault="00787634" w:rsidP="001A4A98">
      <w:pPr>
        <w:widowControl w:val="0"/>
        <w:autoSpaceDE w:val="0"/>
        <w:autoSpaceDN w:val="0"/>
        <w:adjustRightInd w:val="0"/>
        <w:jc w:val="both"/>
        <w:rPr>
          <w:sz w:val="24"/>
          <w:szCs w:val="24"/>
          <w:lang w:val="bg-BG" w:eastAsia="bg-BG"/>
        </w:rPr>
      </w:pPr>
    </w:p>
    <w:p w:rsidR="00FA1C52" w:rsidRPr="00FA1C52" w:rsidRDefault="00FA1C52" w:rsidP="001A4A98">
      <w:pPr>
        <w:widowControl w:val="0"/>
        <w:autoSpaceDE w:val="0"/>
        <w:autoSpaceDN w:val="0"/>
        <w:adjustRightInd w:val="0"/>
        <w:jc w:val="both"/>
        <w:rPr>
          <w:sz w:val="24"/>
          <w:szCs w:val="24"/>
          <w:lang w:val="bg-BG" w:eastAsia="bg-BG"/>
        </w:rPr>
      </w:pPr>
    </w:p>
    <w:p w:rsidR="001A4A98" w:rsidRPr="001A4A98" w:rsidRDefault="001A4A98" w:rsidP="001A4A98">
      <w:pPr>
        <w:widowControl w:val="0"/>
        <w:autoSpaceDE w:val="0"/>
        <w:autoSpaceDN w:val="0"/>
        <w:adjustRightInd w:val="0"/>
        <w:jc w:val="center"/>
        <w:rPr>
          <w:b/>
          <w:sz w:val="24"/>
          <w:szCs w:val="24"/>
          <w:lang w:val="bg-BG" w:eastAsia="bg-BG"/>
        </w:rPr>
      </w:pPr>
      <w:r w:rsidRPr="001A4A98">
        <w:rPr>
          <w:b/>
          <w:sz w:val="24"/>
          <w:szCs w:val="24"/>
          <w:lang w:val="bg-BG" w:eastAsia="bg-BG"/>
        </w:rPr>
        <w:t>Списък на адресите на предоставяне на услугите с техните характеристики:</w:t>
      </w:r>
    </w:p>
    <w:p w:rsidR="0059563E" w:rsidRDefault="0059563E" w:rsidP="001A4A98">
      <w:pPr>
        <w:widowControl w:val="0"/>
        <w:autoSpaceDE w:val="0"/>
        <w:autoSpaceDN w:val="0"/>
        <w:adjustRightInd w:val="0"/>
        <w:jc w:val="center"/>
        <w:rPr>
          <w:sz w:val="24"/>
          <w:szCs w:val="24"/>
          <w:highlight w:val="yellow"/>
          <w:lang w:val="bg-BG" w:eastAsia="bg-BG"/>
        </w:rPr>
      </w:pPr>
    </w:p>
    <w:p w:rsidR="001A4A98" w:rsidRDefault="001A4A98" w:rsidP="001A4A98">
      <w:pPr>
        <w:widowControl w:val="0"/>
        <w:autoSpaceDE w:val="0"/>
        <w:autoSpaceDN w:val="0"/>
        <w:adjustRightInd w:val="0"/>
        <w:jc w:val="center"/>
        <w:rPr>
          <w:sz w:val="24"/>
          <w:szCs w:val="24"/>
          <w:lang w:val="bg-BG" w:eastAsia="bg-BG"/>
        </w:rPr>
      </w:pPr>
      <w:r w:rsidRPr="000F40D1">
        <w:rPr>
          <w:sz w:val="24"/>
          <w:szCs w:val="24"/>
          <w:lang w:val="bg-BG" w:eastAsia="bg-BG"/>
        </w:rPr>
        <w:t>Таблица 2</w:t>
      </w:r>
    </w:p>
    <w:p w:rsidR="0059563E" w:rsidRDefault="0059563E" w:rsidP="001A4A98">
      <w:pPr>
        <w:widowControl w:val="0"/>
        <w:autoSpaceDE w:val="0"/>
        <w:autoSpaceDN w:val="0"/>
        <w:adjustRightInd w:val="0"/>
        <w:jc w:val="center"/>
        <w:rPr>
          <w:sz w:val="24"/>
          <w:szCs w:val="24"/>
          <w:lang w:val="bg-BG" w:eastAsia="bg-BG"/>
        </w:rPr>
      </w:pPr>
    </w:p>
    <w:p w:rsidR="00416B9F" w:rsidRDefault="00416B9F" w:rsidP="001A4A98">
      <w:pPr>
        <w:widowControl w:val="0"/>
        <w:autoSpaceDE w:val="0"/>
        <w:autoSpaceDN w:val="0"/>
        <w:adjustRightInd w:val="0"/>
        <w:jc w:val="center"/>
        <w:rPr>
          <w:sz w:val="24"/>
          <w:szCs w:val="24"/>
          <w:lang w:val="bg-BG" w:eastAsia="bg-BG"/>
        </w:rPr>
      </w:pPr>
    </w:p>
    <w:tbl>
      <w:tblPr>
        <w:tblW w:w="10717" w:type="dxa"/>
        <w:jc w:val="center"/>
        <w:tblInd w:w="1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260"/>
        <w:gridCol w:w="1560"/>
        <w:gridCol w:w="2409"/>
        <w:gridCol w:w="1362"/>
      </w:tblGrid>
      <w:tr w:rsidR="001A4A98" w:rsidRPr="001A4A98" w:rsidTr="00BE7D82">
        <w:trPr>
          <w:jc w:val="center"/>
        </w:trPr>
        <w:tc>
          <w:tcPr>
            <w:tcW w:w="2126" w:type="dxa"/>
          </w:tcPr>
          <w:p w:rsidR="001A4A98" w:rsidRPr="001A4A98" w:rsidRDefault="001A4A98" w:rsidP="001A4A98">
            <w:pPr>
              <w:widowControl w:val="0"/>
              <w:autoSpaceDE w:val="0"/>
              <w:autoSpaceDN w:val="0"/>
              <w:adjustRightInd w:val="0"/>
              <w:rPr>
                <w:lang w:val="bg-BG" w:eastAsia="bg-BG"/>
              </w:rPr>
            </w:pPr>
            <w:r w:rsidRPr="001A4A98">
              <w:rPr>
                <w:lang w:val="bg-BG" w:eastAsia="bg-BG"/>
              </w:rPr>
              <w:t>Адрес</w:t>
            </w:r>
          </w:p>
        </w:tc>
        <w:tc>
          <w:tcPr>
            <w:tcW w:w="3260" w:type="dxa"/>
          </w:tcPr>
          <w:p w:rsidR="001A4A98" w:rsidRPr="001A4A98" w:rsidRDefault="001A4A98" w:rsidP="001A4A98">
            <w:pPr>
              <w:widowControl w:val="0"/>
              <w:autoSpaceDE w:val="0"/>
              <w:autoSpaceDN w:val="0"/>
              <w:adjustRightInd w:val="0"/>
              <w:rPr>
                <w:lang w:val="bg-BG" w:eastAsia="bg-BG"/>
              </w:rPr>
            </w:pPr>
            <w:r w:rsidRPr="001A4A98">
              <w:rPr>
                <w:lang w:val="bg-BG" w:eastAsia="bg-BG"/>
              </w:rPr>
              <w:t>Тип основна свързаност/Интерфейс</w:t>
            </w:r>
          </w:p>
        </w:tc>
        <w:tc>
          <w:tcPr>
            <w:tcW w:w="1560" w:type="dxa"/>
          </w:tcPr>
          <w:p w:rsidR="001A4A98" w:rsidRPr="001A4A98" w:rsidRDefault="001A4A98" w:rsidP="001A4A98">
            <w:pPr>
              <w:widowControl w:val="0"/>
              <w:autoSpaceDE w:val="0"/>
              <w:autoSpaceDN w:val="0"/>
              <w:adjustRightInd w:val="0"/>
              <w:rPr>
                <w:lang w:val="bg-BG" w:eastAsia="bg-BG"/>
              </w:rPr>
            </w:pPr>
            <w:r w:rsidRPr="001A4A98">
              <w:rPr>
                <w:lang w:val="bg-BG" w:eastAsia="bg-BG"/>
              </w:rPr>
              <w:t>Капацитети на основна свързаност</w:t>
            </w:r>
          </w:p>
        </w:tc>
        <w:tc>
          <w:tcPr>
            <w:tcW w:w="2409" w:type="dxa"/>
          </w:tcPr>
          <w:p w:rsidR="001A4A98" w:rsidRPr="001A4A98" w:rsidRDefault="001A4A98" w:rsidP="001A4A98">
            <w:pPr>
              <w:widowControl w:val="0"/>
              <w:autoSpaceDE w:val="0"/>
              <w:autoSpaceDN w:val="0"/>
              <w:adjustRightInd w:val="0"/>
              <w:rPr>
                <w:lang w:val="bg-BG" w:eastAsia="bg-BG"/>
              </w:rPr>
            </w:pPr>
            <w:r w:rsidRPr="001A4A98">
              <w:rPr>
                <w:lang w:val="bg-BG" w:eastAsia="bg-BG"/>
              </w:rPr>
              <w:t>Тип резервна свързаност/</w:t>
            </w:r>
          </w:p>
          <w:p w:rsidR="001A4A98" w:rsidRPr="001A4A98" w:rsidRDefault="001A4A98" w:rsidP="001A4A98">
            <w:pPr>
              <w:widowControl w:val="0"/>
              <w:autoSpaceDE w:val="0"/>
              <w:autoSpaceDN w:val="0"/>
              <w:adjustRightInd w:val="0"/>
              <w:rPr>
                <w:lang w:val="bg-BG" w:eastAsia="bg-BG"/>
              </w:rPr>
            </w:pPr>
            <w:r w:rsidRPr="001A4A98">
              <w:rPr>
                <w:lang w:val="bg-BG" w:eastAsia="bg-BG"/>
              </w:rPr>
              <w:t>Интерфейс</w:t>
            </w:r>
          </w:p>
        </w:tc>
        <w:tc>
          <w:tcPr>
            <w:tcW w:w="1362" w:type="dxa"/>
          </w:tcPr>
          <w:p w:rsidR="001A4A98" w:rsidRPr="001A4A98" w:rsidRDefault="001A4A98" w:rsidP="001A4A98">
            <w:pPr>
              <w:widowControl w:val="0"/>
              <w:autoSpaceDE w:val="0"/>
              <w:autoSpaceDN w:val="0"/>
              <w:adjustRightInd w:val="0"/>
              <w:rPr>
                <w:lang w:val="bg-BG" w:eastAsia="bg-BG"/>
              </w:rPr>
            </w:pPr>
            <w:r w:rsidRPr="001A4A98">
              <w:rPr>
                <w:lang w:val="bg-BG" w:eastAsia="bg-BG"/>
              </w:rPr>
              <w:t>Капацитети на резервна свързаност</w:t>
            </w:r>
          </w:p>
        </w:tc>
      </w:tr>
      <w:tr w:rsidR="001A4A98" w:rsidRPr="001A4A98" w:rsidTr="00BE7D82">
        <w:trPr>
          <w:jc w:val="center"/>
        </w:trPr>
        <w:tc>
          <w:tcPr>
            <w:tcW w:w="2126"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София, </w:t>
            </w:r>
          </w:p>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бул. „Христо Ботев“ 17 </w:t>
            </w:r>
          </w:p>
        </w:tc>
        <w:tc>
          <w:tcPr>
            <w:tcW w:w="3260" w:type="dxa"/>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Оптичен MAN порт/Интерфейс </w:t>
            </w:r>
            <w:proofErr w:type="spellStart"/>
            <w:r w:rsidRPr="001A4A98">
              <w:rPr>
                <w:lang w:val="bg-BG" w:eastAsia="bg-BG"/>
              </w:rPr>
              <w:t>Ethernet</w:t>
            </w:r>
            <w:proofErr w:type="spellEnd"/>
          </w:p>
        </w:tc>
        <w:tc>
          <w:tcPr>
            <w:tcW w:w="1560"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50 </w:t>
            </w:r>
            <w:proofErr w:type="spellStart"/>
            <w:r w:rsidRPr="001A4A98">
              <w:rPr>
                <w:lang w:val="bg-BG" w:eastAsia="bg-BG"/>
              </w:rPr>
              <w:t>Mbps</w:t>
            </w:r>
            <w:proofErr w:type="spellEnd"/>
          </w:p>
        </w:tc>
        <w:tc>
          <w:tcPr>
            <w:tcW w:w="2409"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c>
          <w:tcPr>
            <w:tcW w:w="1362"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r>
      <w:tr w:rsidR="001A4A98" w:rsidRPr="001A4A98" w:rsidTr="00BE7D82">
        <w:trPr>
          <w:jc w:val="center"/>
        </w:trPr>
        <w:tc>
          <w:tcPr>
            <w:tcW w:w="2126"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РДБГ -  Монтана  област, КП с. Долно Церовене</w:t>
            </w:r>
          </w:p>
        </w:tc>
        <w:tc>
          <w:tcPr>
            <w:tcW w:w="3260" w:type="dxa"/>
          </w:tcPr>
          <w:p w:rsidR="001A4A98" w:rsidRPr="001A4A98" w:rsidRDefault="001A4A98" w:rsidP="001A4A98">
            <w:pPr>
              <w:widowControl w:val="0"/>
              <w:autoSpaceDE w:val="0"/>
              <w:autoSpaceDN w:val="0"/>
              <w:adjustRightInd w:val="0"/>
              <w:rPr>
                <w:lang w:val="bg-BG" w:eastAsia="bg-BG"/>
              </w:rPr>
            </w:pPr>
            <w:r w:rsidRPr="001A4A98">
              <w:rPr>
                <w:lang w:val="bg-BG" w:eastAsia="bg-BG"/>
              </w:rPr>
              <w:t>Безжична свързаност по лицензирани честотни диапазони или Оптичен MAN порт</w:t>
            </w:r>
          </w:p>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Интерфейс </w:t>
            </w:r>
            <w:proofErr w:type="spellStart"/>
            <w:r w:rsidRPr="001A4A98">
              <w:rPr>
                <w:lang w:val="bg-BG" w:eastAsia="bg-BG"/>
              </w:rPr>
              <w:t>Ethernet</w:t>
            </w:r>
            <w:proofErr w:type="spellEnd"/>
          </w:p>
        </w:tc>
        <w:tc>
          <w:tcPr>
            <w:tcW w:w="1560"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6 </w:t>
            </w:r>
            <w:proofErr w:type="spellStart"/>
            <w:r w:rsidRPr="001A4A98">
              <w:rPr>
                <w:lang w:val="bg-BG" w:eastAsia="bg-BG"/>
              </w:rPr>
              <w:t>Mbps</w:t>
            </w:r>
            <w:proofErr w:type="spellEnd"/>
          </w:p>
        </w:tc>
        <w:tc>
          <w:tcPr>
            <w:tcW w:w="2409"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Безжична свързаност по лицензирани честоти или Безжична свързаност по нелицензирани честоти  или оптична свързаност</w:t>
            </w:r>
          </w:p>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Интерфейс </w:t>
            </w:r>
            <w:proofErr w:type="spellStart"/>
            <w:r w:rsidRPr="001A4A98">
              <w:rPr>
                <w:lang w:val="bg-BG" w:eastAsia="bg-BG"/>
              </w:rPr>
              <w:t>Ethernet</w:t>
            </w:r>
            <w:proofErr w:type="spellEnd"/>
          </w:p>
        </w:tc>
        <w:tc>
          <w:tcPr>
            <w:tcW w:w="1362"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9 </w:t>
            </w:r>
            <w:proofErr w:type="spellStart"/>
            <w:r w:rsidRPr="001A4A98">
              <w:rPr>
                <w:lang w:val="bg-BG" w:eastAsia="bg-BG"/>
              </w:rPr>
              <w:t>Mbps</w:t>
            </w:r>
            <w:proofErr w:type="spellEnd"/>
          </w:p>
        </w:tc>
      </w:tr>
      <w:tr w:rsidR="001A4A98" w:rsidRPr="001A4A98" w:rsidTr="00BE7D82">
        <w:trPr>
          <w:jc w:val="center"/>
        </w:trPr>
        <w:tc>
          <w:tcPr>
            <w:tcW w:w="2126"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РДБГ – Враца област, КП с. Бърдарски геран</w:t>
            </w:r>
          </w:p>
        </w:tc>
        <w:tc>
          <w:tcPr>
            <w:tcW w:w="3260" w:type="dxa"/>
          </w:tcPr>
          <w:p w:rsidR="001A4A98" w:rsidRPr="001A4A98" w:rsidRDefault="001A4A98" w:rsidP="001A4A98">
            <w:pPr>
              <w:widowControl w:val="0"/>
              <w:autoSpaceDE w:val="0"/>
              <w:autoSpaceDN w:val="0"/>
              <w:adjustRightInd w:val="0"/>
              <w:rPr>
                <w:lang w:val="bg-BG" w:eastAsia="bg-BG"/>
              </w:rPr>
            </w:pPr>
            <w:r w:rsidRPr="001A4A98">
              <w:rPr>
                <w:lang w:val="bg-BG" w:eastAsia="bg-BG"/>
              </w:rPr>
              <w:t>Безжична свързаност по лицензирани честотни диапазони или Оптичен MAN порт</w:t>
            </w:r>
          </w:p>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Интерфейс </w:t>
            </w:r>
            <w:proofErr w:type="spellStart"/>
            <w:r w:rsidRPr="001A4A98">
              <w:rPr>
                <w:lang w:val="bg-BG" w:eastAsia="bg-BG"/>
              </w:rPr>
              <w:t>Ethernet</w:t>
            </w:r>
            <w:proofErr w:type="spellEnd"/>
          </w:p>
        </w:tc>
        <w:tc>
          <w:tcPr>
            <w:tcW w:w="1560"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8 </w:t>
            </w:r>
            <w:proofErr w:type="spellStart"/>
            <w:r w:rsidRPr="001A4A98">
              <w:rPr>
                <w:lang w:val="bg-BG" w:eastAsia="bg-BG"/>
              </w:rPr>
              <w:t>Mbps</w:t>
            </w:r>
            <w:proofErr w:type="spellEnd"/>
          </w:p>
        </w:tc>
        <w:tc>
          <w:tcPr>
            <w:tcW w:w="2409"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c>
          <w:tcPr>
            <w:tcW w:w="1362"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r>
      <w:tr w:rsidR="001A4A98" w:rsidRPr="001A4A98" w:rsidTr="00BE7D82">
        <w:trPr>
          <w:jc w:val="center"/>
        </w:trPr>
        <w:tc>
          <w:tcPr>
            <w:tcW w:w="2126"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РДБГ- Пловдив област, КП с. Голям Чардак</w:t>
            </w:r>
          </w:p>
        </w:tc>
        <w:tc>
          <w:tcPr>
            <w:tcW w:w="3260" w:type="dxa"/>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Безжична свързаност по лицензирани честотни диапазони Интерфейс </w:t>
            </w:r>
            <w:proofErr w:type="spellStart"/>
            <w:r w:rsidRPr="001A4A98">
              <w:rPr>
                <w:lang w:val="bg-BG" w:eastAsia="bg-BG"/>
              </w:rPr>
              <w:t>Ethernet</w:t>
            </w:r>
            <w:proofErr w:type="spellEnd"/>
          </w:p>
        </w:tc>
        <w:tc>
          <w:tcPr>
            <w:tcW w:w="1560"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8 </w:t>
            </w:r>
            <w:proofErr w:type="spellStart"/>
            <w:r w:rsidRPr="001A4A98">
              <w:rPr>
                <w:lang w:val="bg-BG" w:eastAsia="bg-BG"/>
              </w:rPr>
              <w:t>Mbps</w:t>
            </w:r>
            <w:proofErr w:type="spellEnd"/>
          </w:p>
        </w:tc>
        <w:tc>
          <w:tcPr>
            <w:tcW w:w="2409"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c>
          <w:tcPr>
            <w:tcW w:w="1362"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r>
      <w:tr w:rsidR="001A4A98" w:rsidRPr="001A4A98" w:rsidTr="00BE7D82">
        <w:trPr>
          <w:jc w:val="center"/>
        </w:trPr>
        <w:tc>
          <w:tcPr>
            <w:tcW w:w="2126"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РДБГ - Пловдив област, КП с. Поповица</w:t>
            </w:r>
          </w:p>
        </w:tc>
        <w:tc>
          <w:tcPr>
            <w:tcW w:w="3260" w:type="dxa"/>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Безжична свързаност по лицензирани честотни диапазони  Интерфейс </w:t>
            </w:r>
            <w:proofErr w:type="spellStart"/>
            <w:r w:rsidRPr="001A4A98">
              <w:rPr>
                <w:lang w:val="bg-BG" w:eastAsia="bg-BG"/>
              </w:rPr>
              <w:t>Ethernet</w:t>
            </w:r>
            <w:proofErr w:type="spellEnd"/>
          </w:p>
        </w:tc>
        <w:tc>
          <w:tcPr>
            <w:tcW w:w="1560"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6 </w:t>
            </w:r>
            <w:proofErr w:type="spellStart"/>
            <w:r w:rsidRPr="001A4A98">
              <w:rPr>
                <w:lang w:val="bg-BG" w:eastAsia="bg-BG"/>
              </w:rPr>
              <w:t>Mbps</w:t>
            </w:r>
            <w:proofErr w:type="spellEnd"/>
          </w:p>
        </w:tc>
        <w:tc>
          <w:tcPr>
            <w:tcW w:w="2409"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c>
          <w:tcPr>
            <w:tcW w:w="1362"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r>
      <w:tr w:rsidR="001A4A98" w:rsidRPr="001A4A98" w:rsidTr="00BE7D82">
        <w:trPr>
          <w:jc w:val="center"/>
        </w:trPr>
        <w:tc>
          <w:tcPr>
            <w:tcW w:w="2126"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РДБГ- Стара Загора област, КП с. Петрово</w:t>
            </w:r>
          </w:p>
        </w:tc>
        <w:tc>
          <w:tcPr>
            <w:tcW w:w="3260" w:type="dxa"/>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Безжична свързаност по лицензирани честотни диапазони Интерфейс </w:t>
            </w:r>
            <w:proofErr w:type="spellStart"/>
            <w:r w:rsidRPr="001A4A98">
              <w:rPr>
                <w:lang w:val="bg-BG" w:eastAsia="bg-BG"/>
              </w:rPr>
              <w:t>Ethernet</w:t>
            </w:r>
            <w:proofErr w:type="spellEnd"/>
          </w:p>
        </w:tc>
        <w:tc>
          <w:tcPr>
            <w:tcW w:w="1560"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8 </w:t>
            </w:r>
            <w:proofErr w:type="spellStart"/>
            <w:r w:rsidRPr="001A4A98">
              <w:rPr>
                <w:lang w:val="bg-BG" w:eastAsia="bg-BG"/>
              </w:rPr>
              <w:t>Mbps</w:t>
            </w:r>
            <w:proofErr w:type="spellEnd"/>
          </w:p>
        </w:tc>
        <w:tc>
          <w:tcPr>
            <w:tcW w:w="2409"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c>
          <w:tcPr>
            <w:tcW w:w="1362"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r>
      <w:tr w:rsidR="001A4A98" w:rsidRPr="001A4A98" w:rsidTr="00BE7D82">
        <w:trPr>
          <w:jc w:val="center"/>
        </w:trPr>
        <w:tc>
          <w:tcPr>
            <w:tcW w:w="2126"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РДБГ- Пазарджик област, КП с. Гелеменово</w:t>
            </w:r>
          </w:p>
        </w:tc>
        <w:tc>
          <w:tcPr>
            <w:tcW w:w="3260" w:type="dxa"/>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Безжична свързаност по лицензирани честотни диапазони </w:t>
            </w:r>
          </w:p>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Интерфейс </w:t>
            </w:r>
            <w:proofErr w:type="spellStart"/>
            <w:r w:rsidRPr="001A4A98">
              <w:rPr>
                <w:lang w:val="bg-BG" w:eastAsia="bg-BG"/>
              </w:rPr>
              <w:t>Ethernet</w:t>
            </w:r>
            <w:proofErr w:type="spellEnd"/>
          </w:p>
        </w:tc>
        <w:tc>
          <w:tcPr>
            <w:tcW w:w="1560"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6 </w:t>
            </w:r>
            <w:proofErr w:type="spellStart"/>
            <w:r w:rsidRPr="001A4A98">
              <w:rPr>
                <w:lang w:val="bg-BG" w:eastAsia="bg-BG"/>
              </w:rPr>
              <w:t>Mbps</w:t>
            </w:r>
            <w:proofErr w:type="spellEnd"/>
          </w:p>
        </w:tc>
        <w:tc>
          <w:tcPr>
            <w:tcW w:w="2409"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c>
          <w:tcPr>
            <w:tcW w:w="1362"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r>
      <w:tr w:rsidR="001A4A98" w:rsidRPr="001A4A98" w:rsidTr="00BE7D82">
        <w:trPr>
          <w:jc w:val="center"/>
        </w:trPr>
        <w:tc>
          <w:tcPr>
            <w:tcW w:w="2126"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РДБГ- Видин област , КП с.Грамада</w:t>
            </w:r>
          </w:p>
        </w:tc>
        <w:tc>
          <w:tcPr>
            <w:tcW w:w="3260" w:type="dxa"/>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Безжична свързаност по лицензирани честотни диапазони Интерфейс </w:t>
            </w:r>
            <w:proofErr w:type="spellStart"/>
            <w:r w:rsidRPr="001A4A98">
              <w:rPr>
                <w:lang w:val="bg-BG" w:eastAsia="bg-BG"/>
              </w:rPr>
              <w:t>Ethernet</w:t>
            </w:r>
            <w:proofErr w:type="spellEnd"/>
          </w:p>
        </w:tc>
        <w:tc>
          <w:tcPr>
            <w:tcW w:w="1560"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6 </w:t>
            </w:r>
            <w:proofErr w:type="spellStart"/>
            <w:r w:rsidRPr="001A4A98">
              <w:rPr>
                <w:lang w:val="bg-BG" w:eastAsia="bg-BG"/>
              </w:rPr>
              <w:t>Mbps</w:t>
            </w:r>
            <w:proofErr w:type="spellEnd"/>
          </w:p>
        </w:tc>
        <w:tc>
          <w:tcPr>
            <w:tcW w:w="2409"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Безжична свързаност по лицензирани честоти или Безжична свързаност по нелицензирани честоти  или оптична свързаност Интерфейс </w:t>
            </w:r>
            <w:proofErr w:type="spellStart"/>
            <w:r w:rsidRPr="001A4A98">
              <w:rPr>
                <w:lang w:val="bg-BG" w:eastAsia="bg-BG"/>
              </w:rPr>
              <w:t>Ethernet</w:t>
            </w:r>
            <w:proofErr w:type="spellEnd"/>
          </w:p>
        </w:tc>
        <w:tc>
          <w:tcPr>
            <w:tcW w:w="1362"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9 </w:t>
            </w:r>
            <w:proofErr w:type="spellStart"/>
            <w:r w:rsidRPr="001A4A98">
              <w:rPr>
                <w:lang w:val="bg-BG" w:eastAsia="bg-BG"/>
              </w:rPr>
              <w:t>Mbps</w:t>
            </w:r>
            <w:proofErr w:type="spellEnd"/>
          </w:p>
        </w:tc>
      </w:tr>
      <w:tr w:rsidR="001A4A98" w:rsidRPr="001A4A98" w:rsidTr="00BE7D82">
        <w:trPr>
          <w:jc w:val="center"/>
        </w:trPr>
        <w:tc>
          <w:tcPr>
            <w:tcW w:w="2126"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lastRenderedPageBreak/>
              <w:t xml:space="preserve">РДБГ- Плевен област, КП с.Долни </w:t>
            </w:r>
            <w:proofErr w:type="spellStart"/>
            <w:r w:rsidRPr="001A4A98">
              <w:rPr>
                <w:lang w:val="bg-BG" w:eastAsia="bg-BG"/>
              </w:rPr>
              <w:t>дъбник</w:t>
            </w:r>
            <w:proofErr w:type="spellEnd"/>
          </w:p>
        </w:tc>
        <w:tc>
          <w:tcPr>
            <w:tcW w:w="3260" w:type="dxa"/>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Безжична свързаност по лицензирани честотни диапазони Интерфейс </w:t>
            </w:r>
            <w:proofErr w:type="spellStart"/>
            <w:r w:rsidRPr="001A4A98">
              <w:rPr>
                <w:lang w:val="bg-BG" w:eastAsia="bg-BG"/>
              </w:rPr>
              <w:t>Ethernet</w:t>
            </w:r>
            <w:proofErr w:type="spellEnd"/>
          </w:p>
        </w:tc>
        <w:tc>
          <w:tcPr>
            <w:tcW w:w="1560"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6 </w:t>
            </w:r>
            <w:proofErr w:type="spellStart"/>
            <w:r w:rsidRPr="001A4A98">
              <w:rPr>
                <w:lang w:val="bg-BG" w:eastAsia="bg-BG"/>
              </w:rPr>
              <w:t>Mbps</w:t>
            </w:r>
            <w:proofErr w:type="spellEnd"/>
          </w:p>
        </w:tc>
        <w:tc>
          <w:tcPr>
            <w:tcW w:w="2409" w:type="dxa"/>
            <w:vAlign w:val="center"/>
          </w:tcPr>
          <w:p w:rsidR="003B7D21" w:rsidRPr="001A4A98" w:rsidRDefault="001A4A98" w:rsidP="00D24052">
            <w:pPr>
              <w:widowControl w:val="0"/>
              <w:autoSpaceDE w:val="0"/>
              <w:autoSpaceDN w:val="0"/>
              <w:adjustRightInd w:val="0"/>
              <w:rPr>
                <w:lang w:val="bg-BG" w:eastAsia="bg-BG"/>
              </w:rPr>
            </w:pPr>
            <w:r w:rsidRPr="001A4A98">
              <w:rPr>
                <w:lang w:val="bg-BG" w:eastAsia="bg-BG"/>
              </w:rPr>
              <w:t xml:space="preserve">Безжична свързаност по лицензирани честоти или Безжична свързаност по нелицензирани честоти  или оптична свързаност Интерфейс </w:t>
            </w:r>
            <w:proofErr w:type="spellStart"/>
            <w:r w:rsidRPr="001A4A98">
              <w:rPr>
                <w:lang w:val="bg-BG" w:eastAsia="bg-BG"/>
              </w:rPr>
              <w:t>Ethernet</w:t>
            </w:r>
            <w:proofErr w:type="spellEnd"/>
          </w:p>
        </w:tc>
        <w:tc>
          <w:tcPr>
            <w:tcW w:w="1362"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9 </w:t>
            </w:r>
            <w:proofErr w:type="spellStart"/>
            <w:r w:rsidRPr="001A4A98">
              <w:rPr>
                <w:lang w:val="bg-BG" w:eastAsia="bg-BG"/>
              </w:rPr>
              <w:t>Mbps</w:t>
            </w:r>
            <w:proofErr w:type="spellEnd"/>
          </w:p>
        </w:tc>
      </w:tr>
      <w:tr w:rsidR="001A4A98" w:rsidRPr="001A4A98" w:rsidTr="00BE7D82">
        <w:trPr>
          <w:jc w:val="center"/>
        </w:trPr>
        <w:tc>
          <w:tcPr>
            <w:tcW w:w="2126"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РДБГ- Сливен област, КП с. Старо село</w:t>
            </w:r>
          </w:p>
        </w:tc>
        <w:tc>
          <w:tcPr>
            <w:tcW w:w="3260" w:type="dxa"/>
          </w:tcPr>
          <w:p w:rsidR="001A4A98" w:rsidRPr="001A4A98" w:rsidRDefault="001A4A98" w:rsidP="001A4A98">
            <w:pPr>
              <w:widowControl w:val="0"/>
              <w:autoSpaceDE w:val="0"/>
              <w:autoSpaceDN w:val="0"/>
              <w:adjustRightInd w:val="0"/>
              <w:rPr>
                <w:lang w:val="bg-BG" w:eastAsia="bg-BG"/>
              </w:rPr>
            </w:pPr>
            <w:r w:rsidRPr="001A4A98">
              <w:rPr>
                <w:lang w:val="bg-BG" w:eastAsia="bg-BG"/>
              </w:rPr>
              <w:t>Безжична свързаност по лицензирани честотни диапазони</w:t>
            </w:r>
          </w:p>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Интерфейс </w:t>
            </w:r>
            <w:proofErr w:type="spellStart"/>
            <w:r w:rsidRPr="001A4A98">
              <w:rPr>
                <w:lang w:val="bg-BG" w:eastAsia="bg-BG"/>
              </w:rPr>
              <w:t>Ethernet</w:t>
            </w:r>
            <w:proofErr w:type="spellEnd"/>
          </w:p>
        </w:tc>
        <w:tc>
          <w:tcPr>
            <w:tcW w:w="1560"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8 </w:t>
            </w:r>
            <w:proofErr w:type="spellStart"/>
            <w:r w:rsidRPr="001A4A98">
              <w:rPr>
                <w:lang w:val="bg-BG" w:eastAsia="bg-BG"/>
              </w:rPr>
              <w:t>Mbps</w:t>
            </w:r>
            <w:proofErr w:type="spellEnd"/>
          </w:p>
        </w:tc>
        <w:tc>
          <w:tcPr>
            <w:tcW w:w="2409"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c>
          <w:tcPr>
            <w:tcW w:w="1362"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r>
      <w:tr w:rsidR="001A4A98" w:rsidRPr="001A4A98" w:rsidTr="00BE7D82">
        <w:trPr>
          <w:jc w:val="center"/>
        </w:trPr>
        <w:tc>
          <w:tcPr>
            <w:tcW w:w="2126"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с. Правище, </w:t>
            </w:r>
          </w:p>
          <w:p w:rsidR="001A4A98" w:rsidRPr="001A4A98" w:rsidRDefault="001A4A98" w:rsidP="001A4A98">
            <w:pPr>
              <w:widowControl w:val="0"/>
              <w:autoSpaceDE w:val="0"/>
              <w:autoSpaceDN w:val="0"/>
              <w:adjustRightInd w:val="0"/>
              <w:rPr>
                <w:lang w:val="bg-BG" w:eastAsia="bg-BG"/>
              </w:rPr>
            </w:pPr>
            <w:r w:rsidRPr="001A4A98">
              <w:rPr>
                <w:lang w:val="bg-BG" w:eastAsia="bg-BG"/>
              </w:rPr>
              <w:t>област Пловдив, NL 42° 21"09,40 EL 24° 32"40,80</w:t>
            </w:r>
          </w:p>
        </w:tc>
        <w:tc>
          <w:tcPr>
            <w:tcW w:w="3260" w:type="dxa"/>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Безжична свързаност по лицензирани честоти, Безжична свързаност по нелицензирани честоти  или оптична свързаност Интерфейс </w:t>
            </w:r>
            <w:proofErr w:type="spellStart"/>
            <w:r w:rsidRPr="001A4A98">
              <w:rPr>
                <w:lang w:val="bg-BG" w:eastAsia="bg-BG"/>
              </w:rPr>
              <w:t>Ethernet</w:t>
            </w:r>
            <w:proofErr w:type="spellEnd"/>
          </w:p>
        </w:tc>
        <w:tc>
          <w:tcPr>
            <w:tcW w:w="1560"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10 </w:t>
            </w:r>
            <w:proofErr w:type="spellStart"/>
            <w:r w:rsidRPr="001A4A98">
              <w:rPr>
                <w:lang w:val="bg-BG" w:eastAsia="bg-BG"/>
              </w:rPr>
              <w:t>Mbps</w:t>
            </w:r>
            <w:proofErr w:type="spellEnd"/>
          </w:p>
        </w:tc>
        <w:tc>
          <w:tcPr>
            <w:tcW w:w="2409"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c>
          <w:tcPr>
            <w:tcW w:w="1362"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r>
      <w:tr w:rsidR="001A4A98" w:rsidRPr="001A4A98" w:rsidTr="00BE7D82">
        <w:trPr>
          <w:jc w:val="center"/>
        </w:trPr>
        <w:tc>
          <w:tcPr>
            <w:tcW w:w="2126"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гр. Стара Загора, </w:t>
            </w:r>
          </w:p>
          <w:p w:rsidR="001A4A98" w:rsidRPr="001A4A98" w:rsidRDefault="001A4A98" w:rsidP="001A4A98">
            <w:pPr>
              <w:widowControl w:val="0"/>
              <w:autoSpaceDE w:val="0"/>
              <w:autoSpaceDN w:val="0"/>
              <w:adjustRightInd w:val="0"/>
              <w:rPr>
                <w:lang w:val="bg-BG" w:eastAsia="bg-BG"/>
              </w:rPr>
            </w:pPr>
            <w:r w:rsidRPr="001A4A98">
              <w:rPr>
                <w:lang w:val="bg-BG" w:eastAsia="bg-BG"/>
              </w:rPr>
              <w:t>ул. „Цар Симеон Велики“ 126 ет. 3, сграда на Булбанк</w:t>
            </w:r>
          </w:p>
        </w:tc>
        <w:tc>
          <w:tcPr>
            <w:tcW w:w="3260" w:type="dxa"/>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Оптичен MAN </w:t>
            </w:r>
            <w:proofErr w:type="spellStart"/>
            <w:r w:rsidRPr="001A4A98">
              <w:rPr>
                <w:lang w:val="bg-BG" w:eastAsia="bg-BG"/>
              </w:rPr>
              <w:t>port</w:t>
            </w:r>
            <w:proofErr w:type="spellEnd"/>
          </w:p>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Интерфейс </w:t>
            </w:r>
            <w:proofErr w:type="spellStart"/>
            <w:r w:rsidRPr="001A4A98">
              <w:rPr>
                <w:lang w:val="bg-BG" w:eastAsia="bg-BG"/>
              </w:rPr>
              <w:t>Ethernet</w:t>
            </w:r>
            <w:proofErr w:type="spellEnd"/>
          </w:p>
        </w:tc>
        <w:tc>
          <w:tcPr>
            <w:tcW w:w="1560"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10 </w:t>
            </w:r>
            <w:proofErr w:type="spellStart"/>
            <w:r w:rsidRPr="001A4A98">
              <w:rPr>
                <w:lang w:val="bg-BG" w:eastAsia="bg-BG"/>
              </w:rPr>
              <w:t>Mbps</w:t>
            </w:r>
            <w:proofErr w:type="spellEnd"/>
          </w:p>
        </w:tc>
        <w:tc>
          <w:tcPr>
            <w:tcW w:w="2409"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c>
          <w:tcPr>
            <w:tcW w:w="1362"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r>
      <w:tr w:rsidR="001A4A98" w:rsidRPr="001A4A98" w:rsidTr="00BE7D82">
        <w:trPr>
          <w:jc w:val="center"/>
        </w:trPr>
        <w:tc>
          <w:tcPr>
            <w:tcW w:w="2126"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гр. Монтана, ул. „Александър Стамболийски“ 37 </w:t>
            </w:r>
          </w:p>
        </w:tc>
        <w:tc>
          <w:tcPr>
            <w:tcW w:w="3260" w:type="dxa"/>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Оптичен MAN </w:t>
            </w:r>
            <w:proofErr w:type="spellStart"/>
            <w:r w:rsidRPr="001A4A98">
              <w:rPr>
                <w:lang w:val="bg-BG" w:eastAsia="bg-BG"/>
              </w:rPr>
              <w:t>port</w:t>
            </w:r>
            <w:proofErr w:type="spellEnd"/>
          </w:p>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Интерфейс </w:t>
            </w:r>
            <w:proofErr w:type="spellStart"/>
            <w:r w:rsidRPr="001A4A98">
              <w:rPr>
                <w:lang w:val="bg-BG" w:eastAsia="bg-BG"/>
              </w:rPr>
              <w:t>Ethernet</w:t>
            </w:r>
            <w:proofErr w:type="spellEnd"/>
          </w:p>
        </w:tc>
        <w:tc>
          <w:tcPr>
            <w:tcW w:w="1560"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10 </w:t>
            </w:r>
            <w:proofErr w:type="spellStart"/>
            <w:r w:rsidRPr="001A4A98">
              <w:rPr>
                <w:lang w:val="bg-BG" w:eastAsia="bg-BG"/>
              </w:rPr>
              <w:t>Mbps</w:t>
            </w:r>
            <w:proofErr w:type="spellEnd"/>
          </w:p>
        </w:tc>
        <w:tc>
          <w:tcPr>
            <w:tcW w:w="2409"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c>
          <w:tcPr>
            <w:tcW w:w="1362"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r>
      <w:tr w:rsidR="001A4A98" w:rsidRPr="001A4A98" w:rsidTr="00BE7D82">
        <w:trPr>
          <w:jc w:val="center"/>
        </w:trPr>
        <w:tc>
          <w:tcPr>
            <w:tcW w:w="2126"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гр. Пловдив, ул. „Богомил“ 31 </w:t>
            </w:r>
          </w:p>
        </w:tc>
        <w:tc>
          <w:tcPr>
            <w:tcW w:w="3260" w:type="dxa"/>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Оптичен MAN </w:t>
            </w:r>
            <w:proofErr w:type="spellStart"/>
            <w:r w:rsidRPr="001A4A98">
              <w:rPr>
                <w:lang w:val="bg-BG" w:eastAsia="bg-BG"/>
              </w:rPr>
              <w:t>port</w:t>
            </w:r>
            <w:proofErr w:type="spellEnd"/>
          </w:p>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Интерфейс </w:t>
            </w:r>
            <w:proofErr w:type="spellStart"/>
            <w:r w:rsidRPr="001A4A98">
              <w:rPr>
                <w:lang w:val="bg-BG" w:eastAsia="bg-BG"/>
              </w:rPr>
              <w:t>Ethernet</w:t>
            </w:r>
            <w:proofErr w:type="spellEnd"/>
          </w:p>
        </w:tc>
        <w:tc>
          <w:tcPr>
            <w:tcW w:w="1560"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10 </w:t>
            </w:r>
            <w:proofErr w:type="spellStart"/>
            <w:r w:rsidRPr="001A4A98">
              <w:rPr>
                <w:lang w:val="bg-BG" w:eastAsia="bg-BG"/>
              </w:rPr>
              <w:t>Mbps</w:t>
            </w:r>
            <w:proofErr w:type="spellEnd"/>
          </w:p>
        </w:tc>
        <w:tc>
          <w:tcPr>
            <w:tcW w:w="2409"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c>
          <w:tcPr>
            <w:tcW w:w="1362"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r>
      <w:tr w:rsidR="001A4A98" w:rsidRPr="001A4A98" w:rsidTr="00BE7D82">
        <w:trPr>
          <w:jc w:val="center"/>
        </w:trPr>
        <w:tc>
          <w:tcPr>
            <w:tcW w:w="2126"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гр. Видин, ул. Рибарска 12 </w:t>
            </w:r>
          </w:p>
        </w:tc>
        <w:tc>
          <w:tcPr>
            <w:tcW w:w="3260" w:type="dxa"/>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Оптичен MAN </w:t>
            </w:r>
            <w:proofErr w:type="spellStart"/>
            <w:r w:rsidRPr="001A4A98">
              <w:rPr>
                <w:lang w:val="bg-BG" w:eastAsia="bg-BG"/>
              </w:rPr>
              <w:t>port</w:t>
            </w:r>
            <w:proofErr w:type="spellEnd"/>
          </w:p>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Интерфейс </w:t>
            </w:r>
            <w:proofErr w:type="spellStart"/>
            <w:r w:rsidRPr="001A4A98">
              <w:rPr>
                <w:lang w:val="bg-BG" w:eastAsia="bg-BG"/>
              </w:rPr>
              <w:t>Ethernet</w:t>
            </w:r>
            <w:proofErr w:type="spellEnd"/>
          </w:p>
        </w:tc>
        <w:tc>
          <w:tcPr>
            <w:tcW w:w="1560"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 xml:space="preserve">10 </w:t>
            </w:r>
            <w:proofErr w:type="spellStart"/>
            <w:r w:rsidRPr="001A4A98">
              <w:rPr>
                <w:lang w:val="bg-BG" w:eastAsia="bg-BG"/>
              </w:rPr>
              <w:t>Mbps</w:t>
            </w:r>
            <w:proofErr w:type="spellEnd"/>
          </w:p>
        </w:tc>
        <w:tc>
          <w:tcPr>
            <w:tcW w:w="2409"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c>
          <w:tcPr>
            <w:tcW w:w="1362" w:type="dxa"/>
            <w:vAlign w:val="center"/>
          </w:tcPr>
          <w:p w:rsidR="001A4A98" w:rsidRPr="001A4A98" w:rsidRDefault="001A4A98" w:rsidP="001A4A98">
            <w:pPr>
              <w:widowControl w:val="0"/>
              <w:autoSpaceDE w:val="0"/>
              <w:autoSpaceDN w:val="0"/>
              <w:adjustRightInd w:val="0"/>
              <w:rPr>
                <w:lang w:val="bg-BG" w:eastAsia="bg-BG"/>
              </w:rPr>
            </w:pPr>
            <w:r w:rsidRPr="001A4A98">
              <w:rPr>
                <w:lang w:val="bg-BG" w:eastAsia="bg-BG"/>
              </w:rPr>
              <w:t>-</w:t>
            </w:r>
          </w:p>
        </w:tc>
      </w:tr>
    </w:tbl>
    <w:p w:rsidR="00B51EC3" w:rsidRDefault="00B51EC3" w:rsidP="00B51EC3">
      <w:pPr>
        <w:rPr>
          <w:b/>
          <w:sz w:val="24"/>
          <w:szCs w:val="24"/>
          <w:lang w:val="en-US"/>
        </w:rPr>
      </w:pPr>
    </w:p>
    <w:p w:rsidR="00D2589F" w:rsidRDefault="00D2589F" w:rsidP="00B51EC3">
      <w:pPr>
        <w:rPr>
          <w:sz w:val="24"/>
          <w:szCs w:val="24"/>
          <w:lang w:val="en-US"/>
        </w:rPr>
      </w:pPr>
    </w:p>
    <w:p w:rsidR="00FA1C52" w:rsidRDefault="00FA1C52" w:rsidP="00B51EC3">
      <w:pPr>
        <w:rPr>
          <w:sz w:val="24"/>
          <w:szCs w:val="24"/>
          <w:lang w:val="bg-BG"/>
        </w:rPr>
      </w:pPr>
      <w:bookmarkStart w:id="0" w:name="_GoBack"/>
      <w:bookmarkEnd w:id="0"/>
    </w:p>
    <w:sectPr w:rsidR="00FA1C52" w:rsidSect="001A4A98">
      <w:headerReference w:type="first" r:id="rId9"/>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B4" w:rsidRDefault="00F31FB4" w:rsidP="000B278B">
      <w:r>
        <w:separator/>
      </w:r>
    </w:p>
  </w:endnote>
  <w:endnote w:type="continuationSeparator" w:id="0">
    <w:p w:rsidR="00F31FB4" w:rsidRDefault="00F31FB4" w:rsidP="000B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CYR">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B4" w:rsidRDefault="00F31FB4" w:rsidP="000B278B">
      <w:r>
        <w:separator/>
      </w:r>
    </w:p>
  </w:footnote>
  <w:footnote w:type="continuationSeparator" w:id="0">
    <w:p w:rsidR="00F31FB4" w:rsidRDefault="00F31FB4" w:rsidP="000B2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5F" w:rsidRPr="005C36CF" w:rsidRDefault="00F31FB4" w:rsidP="00E9155F">
    <w:pPr>
      <w:pStyle w:val="Heading6"/>
      <w:tabs>
        <w:tab w:val="left" w:pos="9781"/>
      </w:tabs>
      <w:ind w:right="-285" w:hanging="426"/>
      <w:rPr>
        <w:rFonts w:ascii="Times New Roman" w:hAnsi="Times New Roman"/>
        <w:lang w:val="bg-BG"/>
      </w:rPr>
    </w:pPr>
    <w:r>
      <w:rPr>
        <w:rFonts w:ascii="Times New Roman" w:hAnsi="Times New Roman"/>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7.9pt;margin-top:-1.8pt;width:43.2pt;height:43.2pt;z-index:251659776" o:allowincell="f">
          <v:imagedata r:id="rId1" o:title=""/>
          <w10:wrap type="topAndBottom"/>
        </v:shape>
        <o:OLEObject Type="Embed" ProgID="CorelDRAW.Graphic.9" ShapeID="_x0000_s2051" DrawAspect="Content" ObjectID="_1492956623" r:id="rId2"/>
      </w:pict>
    </w:r>
    <w:r w:rsidR="00E9155F" w:rsidRPr="005C36CF">
      <w:rPr>
        <w:rFonts w:ascii="Times New Roman" w:hAnsi="Times New Roman"/>
        <w:lang w:val="bg-BG"/>
      </w:rPr>
      <w:t xml:space="preserve">МИНИСТЕРСТВО </w:t>
    </w:r>
    <w:r w:rsidR="00E9155F">
      <w:rPr>
        <w:rFonts w:ascii="Times New Roman" w:hAnsi="Times New Roman"/>
        <w:lang w:val="bg-BG"/>
      </w:rPr>
      <w:t xml:space="preserve"> </w:t>
    </w:r>
    <w:r w:rsidR="00E9155F" w:rsidRPr="005C36CF">
      <w:rPr>
        <w:rFonts w:ascii="Times New Roman" w:hAnsi="Times New Roman"/>
        <w:lang w:val="bg-BG"/>
      </w:rPr>
      <w:t>Н</w:t>
    </w:r>
    <w:r w:rsidR="00E9155F">
      <w:rPr>
        <w:rFonts w:ascii="Times New Roman" w:hAnsi="Times New Roman"/>
        <w:lang w:val="bg-BG"/>
      </w:rPr>
      <w:t xml:space="preserve">А </w:t>
    </w:r>
    <w:r w:rsidR="00E9155F" w:rsidRPr="005C36CF">
      <w:rPr>
        <w:rFonts w:ascii="Times New Roman" w:hAnsi="Times New Roman"/>
        <w:lang w:val="bg-BG"/>
      </w:rPr>
      <w:t xml:space="preserve"> ЗЕМЕДЕЛИЕТО</w:t>
    </w:r>
    <w:r w:rsidR="00E9155F">
      <w:rPr>
        <w:rFonts w:ascii="Times New Roman" w:hAnsi="Times New Roman"/>
        <w:lang w:val="bg-BG"/>
      </w:rPr>
      <w:t xml:space="preserve">  </w:t>
    </w:r>
    <w:r w:rsidR="00E9155F" w:rsidRPr="005C36CF">
      <w:rPr>
        <w:rFonts w:ascii="Times New Roman" w:hAnsi="Times New Roman"/>
        <w:lang w:val="bg-BG"/>
      </w:rPr>
      <w:t>И</w:t>
    </w:r>
    <w:r w:rsidR="00E9155F">
      <w:rPr>
        <w:rFonts w:ascii="Times New Roman" w:hAnsi="Times New Roman"/>
        <w:lang w:val="bg-BG"/>
      </w:rPr>
      <w:t xml:space="preserve">  ХРАНИТЕ</w:t>
    </w:r>
  </w:p>
  <w:p w:rsidR="00E9155F" w:rsidRPr="00C62CDE" w:rsidRDefault="00E9155F" w:rsidP="00E9155F">
    <w:pPr>
      <w:pStyle w:val="Heading6"/>
      <w:tabs>
        <w:tab w:val="left" w:pos="8787"/>
        <w:tab w:val="left" w:pos="9781"/>
      </w:tabs>
      <w:ind w:left="-284" w:right="-2"/>
      <w:rPr>
        <w:rFonts w:ascii="Times New Roman" w:hAnsi="Times New Roman"/>
        <w:b w:val="0"/>
        <w:lang w:val="bg-BG"/>
      </w:rPr>
    </w:pPr>
    <w:r w:rsidRPr="00C62CDE">
      <w:rPr>
        <w:rFonts w:ascii="Times New Roman" w:hAnsi="Times New Roman"/>
        <w:b w:val="0"/>
        <w:lang w:val="bg-BG"/>
      </w:rPr>
      <w:t>ИЗПЪЛНИТЕЛНА АГЕНЦИЯ “БОРБА С ГРАДУШКИТЕ”</w:t>
    </w:r>
  </w:p>
  <w:p w:rsidR="00E9155F" w:rsidRPr="00FF4EE7" w:rsidRDefault="00E9155F" w:rsidP="00E9155F">
    <w:pPr>
      <w:pStyle w:val="Heading3"/>
      <w:tabs>
        <w:tab w:val="left" w:pos="9781"/>
      </w:tabs>
      <w:ind w:left="-284" w:right="-2"/>
      <w:rPr>
        <w:rFonts w:ascii="Times New Roman" w:hAnsi="Times New Roman"/>
        <w:sz w:val="18"/>
      </w:rPr>
    </w:pPr>
    <w:r>
      <w:rPr>
        <w:rFonts w:ascii="Times New Roman" w:hAnsi="Times New Roman"/>
        <w:sz w:val="18"/>
      </w:rPr>
      <w:t>София, бул. “Христо Ботев” № 17, тел. 9</w:t>
    </w:r>
    <w:r w:rsidRPr="00C62CDE">
      <w:rPr>
        <w:rFonts w:ascii="Times New Roman" w:hAnsi="Times New Roman"/>
        <w:sz w:val="18"/>
      </w:rPr>
      <w:t>1</w:t>
    </w:r>
    <w:r>
      <w:rPr>
        <w:rFonts w:ascii="Times New Roman" w:hAnsi="Times New Roman"/>
        <w:sz w:val="18"/>
      </w:rPr>
      <w:t>52</w:t>
    </w:r>
    <w:r w:rsidRPr="00C62CDE">
      <w:rPr>
        <w:rFonts w:ascii="Times New Roman" w:hAnsi="Times New Roman"/>
        <w:sz w:val="18"/>
      </w:rPr>
      <w:t xml:space="preserve"> 95</w:t>
    </w:r>
    <w:r w:rsidRPr="00253A0B">
      <w:rPr>
        <w:rFonts w:ascii="Times New Roman" w:hAnsi="Times New Roman"/>
        <w:sz w:val="18"/>
      </w:rPr>
      <w:t>2</w:t>
    </w:r>
    <w:r>
      <w:rPr>
        <w:rFonts w:ascii="Times New Roman" w:hAnsi="Times New Roman"/>
        <w:sz w:val="18"/>
      </w:rPr>
      <w:t>, факс 951 65 97</w:t>
    </w:r>
    <w:r w:rsidRPr="00FF4EE7">
      <w:rPr>
        <w:rFonts w:ascii="Times New Roman" w:hAnsi="Times New Roman"/>
        <w:sz w:val="18"/>
      </w:rPr>
      <w:t xml:space="preserve"> </w:t>
    </w:r>
    <w:r>
      <w:rPr>
        <w:rFonts w:ascii="Times New Roman" w:hAnsi="Times New Roman"/>
        <w:sz w:val="18"/>
        <w:lang w:val="en-GB"/>
      </w:rPr>
      <w:t>e</w:t>
    </w:r>
    <w:r w:rsidRPr="00FF4EE7">
      <w:rPr>
        <w:rFonts w:ascii="Times New Roman" w:hAnsi="Times New Roman"/>
        <w:sz w:val="18"/>
      </w:rPr>
      <w:t>-</w:t>
    </w:r>
    <w:proofErr w:type="spellStart"/>
    <w:r>
      <w:rPr>
        <w:rFonts w:ascii="Times New Roman" w:hAnsi="Times New Roman"/>
        <w:sz w:val="18"/>
        <w:lang w:val="en-GB"/>
      </w:rPr>
      <w:t>mai</w:t>
    </w:r>
    <w:proofErr w:type="spellEnd"/>
    <w:r>
      <w:rPr>
        <w:rFonts w:ascii="Times New Roman" w:hAnsi="Times New Roman"/>
        <w:sz w:val="18"/>
      </w:rPr>
      <w:t>l</w:t>
    </w:r>
    <w:r w:rsidRPr="00FF4EE7">
      <w:rPr>
        <w:rFonts w:ascii="Times New Roman" w:hAnsi="Times New Roman"/>
        <w:sz w:val="18"/>
      </w:rPr>
      <w:t>:</w:t>
    </w:r>
    <w:smartTag w:uri="urn:schemas-microsoft-com:office:smarttags" w:element="PersonName">
      <w:r>
        <w:rPr>
          <w:rFonts w:ascii="Times New Roman" w:hAnsi="Times New Roman"/>
          <w:sz w:val="18"/>
          <w:lang w:val="en-GB"/>
        </w:rPr>
        <w:t>agency</w:t>
      </w:r>
      <w:r w:rsidRPr="00FF4EE7">
        <w:rPr>
          <w:rFonts w:ascii="Times New Roman" w:hAnsi="Times New Roman"/>
          <w:sz w:val="18"/>
        </w:rPr>
        <w:t>@</w:t>
      </w:r>
      <w:proofErr w:type="spellStart"/>
      <w:r>
        <w:rPr>
          <w:rFonts w:ascii="Times New Roman" w:hAnsi="Times New Roman"/>
          <w:sz w:val="18"/>
          <w:lang w:val="en-GB"/>
        </w:rPr>
        <w:t>weathermod</w:t>
      </w:r>
      <w:proofErr w:type="spellEnd"/>
      <w:r w:rsidRPr="00FF4EE7">
        <w:rPr>
          <w:rFonts w:ascii="Times New Roman" w:hAnsi="Times New Roman"/>
          <w:sz w:val="18"/>
        </w:rPr>
        <w:t>-</w:t>
      </w:r>
      <w:proofErr w:type="spellStart"/>
      <w:r>
        <w:rPr>
          <w:rFonts w:ascii="Times New Roman" w:hAnsi="Times New Roman"/>
          <w:sz w:val="18"/>
          <w:lang w:val="en-GB"/>
        </w:rPr>
        <w:t>bg</w:t>
      </w:r>
      <w:proofErr w:type="spellEnd"/>
      <w:r w:rsidRPr="00FF4EE7">
        <w:rPr>
          <w:rFonts w:ascii="Times New Roman" w:hAnsi="Times New Roman"/>
          <w:sz w:val="18"/>
        </w:rPr>
        <w:t>.</w:t>
      </w:r>
      <w:proofErr w:type="spellStart"/>
      <w:r>
        <w:rPr>
          <w:rFonts w:ascii="Times New Roman" w:hAnsi="Times New Roman"/>
          <w:sz w:val="18"/>
          <w:lang w:val="en-GB"/>
        </w:rPr>
        <w:t>eu</w:t>
      </w:r>
    </w:smartTag>
    <w:proofErr w:type="spellEnd"/>
  </w:p>
  <w:p w:rsidR="00E9155F" w:rsidRDefault="00E91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88"/>
    <w:multiLevelType w:val="hybridMultilevel"/>
    <w:tmpl w:val="2C947072"/>
    <w:lvl w:ilvl="0" w:tplc="94B8D4CC">
      <w:start w:val="1"/>
      <w:numFmt w:val="decimal"/>
      <w:lvlText w:val="%1."/>
      <w:lvlJc w:val="left"/>
      <w:pPr>
        <w:tabs>
          <w:tab w:val="num" w:pos="1758"/>
        </w:tabs>
        <w:ind w:left="1758" w:hanging="105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
    <w:nsid w:val="03C84A94"/>
    <w:multiLevelType w:val="hybridMultilevel"/>
    <w:tmpl w:val="956E12FE"/>
    <w:lvl w:ilvl="0" w:tplc="478C527A">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
    <w:nsid w:val="048C2509"/>
    <w:multiLevelType w:val="hybridMultilevel"/>
    <w:tmpl w:val="2984FC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F56F3D"/>
    <w:multiLevelType w:val="hybridMultilevel"/>
    <w:tmpl w:val="ADA4F3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5926E9"/>
    <w:multiLevelType w:val="hybridMultilevel"/>
    <w:tmpl w:val="A0A44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7119E"/>
    <w:multiLevelType w:val="hybridMultilevel"/>
    <w:tmpl w:val="CFA475E4"/>
    <w:lvl w:ilvl="0" w:tplc="0C067C7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D7D16"/>
    <w:multiLevelType w:val="hybridMultilevel"/>
    <w:tmpl w:val="F85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67F99"/>
    <w:multiLevelType w:val="hybridMultilevel"/>
    <w:tmpl w:val="9FBEC956"/>
    <w:lvl w:ilvl="0" w:tplc="04020001">
      <w:start w:val="1"/>
      <w:numFmt w:val="bullet"/>
      <w:lvlText w:val=""/>
      <w:lvlJc w:val="left"/>
      <w:pPr>
        <w:tabs>
          <w:tab w:val="num" w:pos="1507"/>
        </w:tabs>
        <w:ind w:left="1507" w:hanging="360"/>
      </w:pPr>
      <w:rPr>
        <w:rFonts w:ascii="Symbol" w:hAnsi="Symbol" w:hint="default"/>
      </w:rPr>
    </w:lvl>
    <w:lvl w:ilvl="1" w:tplc="04020003" w:tentative="1">
      <w:start w:val="1"/>
      <w:numFmt w:val="bullet"/>
      <w:lvlText w:val="o"/>
      <w:lvlJc w:val="left"/>
      <w:pPr>
        <w:tabs>
          <w:tab w:val="num" w:pos="2227"/>
        </w:tabs>
        <w:ind w:left="2227" w:hanging="360"/>
      </w:pPr>
      <w:rPr>
        <w:rFonts w:ascii="Courier New" w:hAnsi="Courier New" w:cs="Courier New" w:hint="default"/>
      </w:rPr>
    </w:lvl>
    <w:lvl w:ilvl="2" w:tplc="04020005" w:tentative="1">
      <w:start w:val="1"/>
      <w:numFmt w:val="bullet"/>
      <w:lvlText w:val=""/>
      <w:lvlJc w:val="left"/>
      <w:pPr>
        <w:tabs>
          <w:tab w:val="num" w:pos="2947"/>
        </w:tabs>
        <w:ind w:left="2947" w:hanging="360"/>
      </w:pPr>
      <w:rPr>
        <w:rFonts w:ascii="Wingdings" w:hAnsi="Wingdings" w:hint="default"/>
      </w:rPr>
    </w:lvl>
    <w:lvl w:ilvl="3" w:tplc="04020001" w:tentative="1">
      <w:start w:val="1"/>
      <w:numFmt w:val="bullet"/>
      <w:lvlText w:val=""/>
      <w:lvlJc w:val="left"/>
      <w:pPr>
        <w:tabs>
          <w:tab w:val="num" w:pos="3667"/>
        </w:tabs>
        <w:ind w:left="3667" w:hanging="360"/>
      </w:pPr>
      <w:rPr>
        <w:rFonts w:ascii="Symbol" w:hAnsi="Symbol" w:hint="default"/>
      </w:rPr>
    </w:lvl>
    <w:lvl w:ilvl="4" w:tplc="04020003" w:tentative="1">
      <w:start w:val="1"/>
      <w:numFmt w:val="bullet"/>
      <w:lvlText w:val="o"/>
      <w:lvlJc w:val="left"/>
      <w:pPr>
        <w:tabs>
          <w:tab w:val="num" w:pos="4387"/>
        </w:tabs>
        <w:ind w:left="4387" w:hanging="360"/>
      </w:pPr>
      <w:rPr>
        <w:rFonts w:ascii="Courier New" w:hAnsi="Courier New" w:cs="Courier New" w:hint="default"/>
      </w:rPr>
    </w:lvl>
    <w:lvl w:ilvl="5" w:tplc="04020005" w:tentative="1">
      <w:start w:val="1"/>
      <w:numFmt w:val="bullet"/>
      <w:lvlText w:val=""/>
      <w:lvlJc w:val="left"/>
      <w:pPr>
        <w:tabs>
          <w:tab w:val="num" w:pos="5107"/>
        </w:tabs>
        <w:ind w:left="5107" w:hanging="360"/>
      </w:pPr>
      <w:rPr>
        <w:rFonts w:ascii="Wingdings" w:hAnsi="Wingdings" w:hint="default"/>
      </w:rPr>
    </w:lvl>
    <w:lvl w:ilvl="6" w:tplc="04020001" w:tentative="1">
      <w:start w:val="1"/>
      <w:numFmt w:val="bullet"/>
      <w:lvlText w:val=""/>
      <w:lvlJc w:val="left"/>
      <w:pPr>
        <w:tabs>
          <w:tab w:val="num" w:pos="5827"/>
        </w:tabs>
        <w:ind w:left="5827" w:hanging="360"/>
      </w:pPr>
      <w:rPr>
        <w:rFonts w:ascii="Symbol" w:hAnsi="Symbol" w:hint="default"/>
      </w:rPr>
    </w:lvl>
    <w:lvl w:ilvl="7" w:tplc="04020003" w:tentative="1">
      <w:start w:val="1"/>
      <w:numFmt w:val="bullet"/>
      <w:lvlText w:val="o"/>
      <w:lvlJc w:val="left"/>
      <w:pPr>
        <w:tabs>
          <w:tab w:val="num" w:pos="6547"/>
        </w:tabs>
        <w:ind w:left="6547" w:hanging="360"/>
      </w:pPr>
      <w:rPr>
        <w:rFonts w:ascii="Courier New" w:hAnsi="Courier New" w:cs="Courier New" w:hint="default"/>
      </w:rPr>
    </w:lvl>
    <w:lvl w:ilvl="8" w:tplc="04020005" w:tentative="1">
      <w:start w:val="1"/>
      <w:numFmt w:val="bullet"/>
      <w:lvlText w:val=""/>
      <w:lvlJc w:val="left"/>
      <w:pPr>
        <w:tabs>
          <w:tab w:val="num" w:pos="7267"/>
        </w:tabs>
        <w:ind w:left="7267" w:hanging="360"/>
      </w:pPr>
      <w:rPr>
        <w:rFonts w:ascii="Wingdings" w:hAnsi="Wingdings" w:hint="default"/>
      </w:rPr>
    </w:lvl>
  </w:abstractNum>
  <w:abstractNum w:abstractNumId="8">
    <w:nsid w:val="4B2D4B1E"/>
    <w:multiLevelType w:val="hybridMultilevel"/>
    <w:tmpl w:val="43C2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A965A2"/>
    <w:multiLevelType w:val="hybridMultilevel"/>
    <w:tmpl w:val="D986956E"/>
    <w:lvl w:ilvl="0" w:tplc="934895F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7F095F94"/>
    <w:multiLevelType w:val="hybridMultilevel"/>
    <w:tmpl w:val="7B585944"/>
    <w:lvl w:ilvl="0" w:tplc="E76E26A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9"/>
  </w:num>
  <w:num w:numId="5">
    <w:abstractNumId w:val="4"/>
  </w:num>
  <w:num w:numId="6">
    <w:abstractNumId w:val="10"/>
  </w:num>
  <w:num w:numId="7">
    <w:abstractNumId w:val="2"/>
  </w:num>
  <w:num w:numId="8">
    <w:abstractNumId w:val="3"/>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FD"/>
    <w:rsid w:val="00011A76"/>
    <w:rsid w:val="0001276B"/>
    <w:rsid w:val="00040B71"/>
    <w:rsid w:val="00065242"/>
    <w:rsid w:val="00073621"/>
    <w:rsid w:val="00086A98"/>
    <w:rsid w:val="00092BB5"/>
    <w:rsid w:val="000A7261"/>
    <w:rsid w:val="000B278B"/>
    <w:rsid w:val="000B497F"/>
    <w:rsid w:val="000C616F"/>
    <w:rsid w:val="000F378D"/>
    <w:rsid w:val="000F40D1"/>
    <w:rsid w:val="001020A9"/>
    <w:rsid w:val="00102CAD"/>
    <w:rsid w:val="00114AD9"/>
    <w:rsid w:val="001150BC"/>
    <w:rsid w:val="0014760B"/>
    <w:rsid w:val="0015285D"/>
    <w:rsid w:val="001534DB"/>
    <w:rsid w:val="00186133"/>
    <w:rsid w:val="001900EB"/>
    <w:rsid w:val="00191569"/>
    <w:rsid w:val="001A03CC"/>
    <w:rsid w:val="001A4A98"/>
    <w:rsid w:val="001C3B30"/>
    <w:rsid w:val="001C4CF6"/>
    <w:rsid w:val="001D18C8"/>
    <w:rsid w:val="00206E59"/>
    <w:rsid w:val="00211817"/>
    <w:rsid w:val="00212EF2"/>
    <w:rsid w:val="00216061"/>
    <w:rsid w:val="002208B7"/>
    <w:rsid w:val="00235A57"/>
    <w:rsid w:val="00237E52"/>
    <w:rsid w:val="00253A0B"/>
    <w:rsid w:val="002549B4"/>
    <w:rsid w:val="002569CF"/>
    <w:rsid w:val="00262E89"/>
    <w:rsid w:val="00280585"/>
    <w:rsid w:val="00281816"/>
    <w:rsid w:val="00282E9E"/>
    <w:rsid w:val="0029226F"/>
    <w:rsid w:val="00294144"/>
    <w:rsid w:val="00296CCF"/>
    <w:rsid w:val="002A2596"/>
    <w:rsid w:val="002A5C21"/>
    <w:rsid w:val="002B7C5B"/>
    <w:rsid w:val="002C4451"/>
    <w:rsid w:val="002E163C"/>
    <w:rsid w:val="002E18D4"/>
    <w:rsid w:val="002F27F3"/>
    <w:rsid w:val="00303C8B"/>
    <w:rsid w:val="00307F3F"/>
    <w:rsid w:val="003225CA"/>
    <w:rsid w:val="003261F4"/>
    <w:rsid w:val="00342016"/>
    <w:rsid w:val="00346BD6"/>
    <w:rsid w:val="00365DE2"/>
    <w:rsid w:val="003673A9"/>
    <w:rsid w:val="00396AC5"/>
    <w:rsid w:val="00397795"/>
    <w:rsid w:val="003A31CB"/>
    <w:rsid w:val="003A7F1F"/>
    <w:rsid w:val="003B5157"/>
    <w:rsid w:val="003B786D"/>
    <w:rsid w:val="003B7D21"/>
    <w:rsid w:val="003D6B05"/>
    <w:rsid w:val="003E38B9"/>
    <w:rsid w:val="003F1392"/>
    <w:rsid w:val="004072FD"/>
    <w:rsid w:val="00416B9F"/>
    <w:rsid w:val="0044666D"/>
    <w:rsid w:val="0046132B"/>
    <w:rsid w:val="0046389A"/>
    <w:rsid w:val="0047128F"/>
    <w:rsid w:val="0048357A"/>
    <w:rsid w:val="004D507A"/>
    <w:rsid w:val="004D65F5"/>
    <w:rsid w:val="004E615E"/>
    <w:rsid w:val="004E7EA3"/>
    <w:rsid w:val="00502EE9"/>
    <w:rsid w:val="005076CA"/>
    <w:rsid w:val="00523488"/>
    <w:rsid w:val="00523573"/>
    <w:rsid w:val="005312A4"/>
    <w:rsid w:val="005323D8"/>
    <w:rsid w:val="00534FA3"/>
    <w:rsid w:val="00540C47"/>
    <w:rsid w:val="00541DFA"/>
    <w:rsid w:val="005423DC"/>
    <w:rsid w:val="00581A7E"/>
    <w:rsid w:val="00592376"/>
    <w:rsid w:val="0059563E"/>
    <w:rsid w:val="005A194F"/>
    <w:rsid w:val="005A49BA"/>
    <w:rsid w:val="005B2582"/>
    <w:rsid w:val="005B476F"/>
    <w:rsid w:val="005C19E0"/>
    <w:rsid w:val="005C36CF"/>
    <w:rsid w:val="005D17E7"/>
    <w:rsid w:val="005D77E9"/>
    <w:rsid w:val="005E00D4"/>
    <w:rsid w:val="005F60F5"/>
    <w:rsid w:val="005F7C7F"/>
    <w:rsid w:val="00606AF5"/>
    <w:rsid w:val="00610207"/>
    <w:rsid w:val="0062430B"/>
    <w:rsid w:val="0063156F"/>
    <w:rsid w:val="00632C0D"/>
    <w:rsid w:val="00634B56"/>
    <w:rsid w:val="00637CFB"/>
    <w:rsid w:val="00657D59"/>
    <w:rsid w:val="00661CED"/>
    <w:rsid w:val="00662F26"/>
    <w:rsid w:val="006666D3"/>
    <w:rsid w:val="00675FC6"/>
    <w:rsid w:val="0068442C"/>
    <w:rsid w:val="006A1925"/>
    <w:rsid w:val="006E4318"/>
    <w:rsid w:val="00717444"/>
    <w:rsid w:val="007234B4"/>
    <w:rsid w:val="007255C9"/>
    <w:rsid w:val="00726702"/>
    <w:rsid w:val="00727D69"/>
    <w:rsid w:val="007365E5"/>
    <w:rsid w:val="00751337"/>
    <w:rsid w:val="00754A09"/>
    <w:rsid w:val="007669A8"/>
    <w:rsid w:val="00766FAB"/>
    <w:rsid w:val="00774487"/>
    <w:rsid w:val="00787634"/>
    <w:rsid w:val="00793526"/>
    <w:rsid w:val="00794DF4"/>
    <w:rsid w:val="007971D2"/>
    <w:rsid w:val="0079754D"/>
    <w:rsid w:val="007A3290"/>
    <w:rsid w:val="007A60C2"/>
    <w:rsid w:val="007B3026"/>
    <w:rsid w:val="007B5896"/>
    <w:rsid w:val="007D7B6C"/>
    <w:rsid w:val="007E56FF"/>
    <w:rsid w:val="00812A98"/>
    <w:rsid w:val="00816A85"/>
    <w:rsid w:val="008208D1"/>
    <w:rsid w:val="0082186E"/>
    <w:rsid w:val="00833C9B"/>
    <w:rsid w:val="008346D7"/>
    <w:rsid w:val="00845291"/>
    <w:rsid w:val="00854BF5"/>
    <w:rsid w:val="00863EB5"/>
    <w:rsid w:val="00872DFD"/>
    <w:rsid w:val="008738B3"/>
    <w:rsid w:val="00891212"/>
    <w:rsid w:val="008918ED"/>
    <w:rsid w:val="008A4234"/>
    <w:rsid w:val="008C0A9A"/>
    <w:rsid w:val="008C55F8"/>
    <w:rsid w:val="008D0930"/>
    <w:rsid w:val="00912682"/>
    <w:rsid w:val="009352B1"/>
    <w:rsid w:val="00965A72"/>
    <w:rsid w:val="00967305"/>
    <w:rsid w:val="00974AF7"/>
    <w:rsid w:val="00987BA7"/>
    <w:rsid w:val="0099084E"/>
    <w:rsid w:val="00996EF6"/>
    <w:rsid w:val="009A33FC"/>
    <w:rsid w:val="009B1BDD"/>
    <w:rsid w:val="009B5F4D"/>
    <w:rsid w:val="009F4552"/>
    <w:rsid w:val="00A05E2B"/>
    <w:rsid w:val="00A07B23"/>
    <w:rsid w:val="00A12A1F"/>
    <w:rsid w:val="00A2170C"/>
    <w:rsid w:val="00A33501"/>
    <w:rsid w:val="00A47480"/>
    <w:rsid w:val="00A733B5"/>
    <w:rsid w:val="00A77375"/>
    <w:rsid w:val="00A81229"/>
    <w:rsid w:val="00A84539"/>
    <w:rsid w:val="00AB0393"/>
    <w:rsid w:val="00AB47BC"/>
    <w:rsid w:val="00AC13CB"/>
    <w:rsid w:val="00AE43A9"/>
    <w:rsid w:val="00AF3406"/>
    <w:rsid w:val="00B347B1"/>
    <w:rsid w:val="00B432A8"/>
    <w:rsid w:val="00B47832"/>
    <w:rsid w:val="00B51EC3"/>
    <w:rsid w:val="00B626C9"/>
    <w:rsid w:val="00B66E53"/>
    <w:rsid w:val="00B75B93"/>
    <w:rsid w:val="00B76C3A"/>
    <w:rsid w:val="00B81F96"/>
    <w:rsid w:val="00B8260F"/>
    <w:rsid w:val="00B85249"/>
    <w:rsid w:val="00BB1308"/>
    <w:rsid w:val="00BB1624"/>
    <w:rsid w:val="00BC5D38"/>
    <w:rsid w:val="00BD5F0A"/>
    <w:rsid w:val="00BE0ED9"/>
    <w:rsid w:val="00BE1940"/>
    <w:rsid w:val="00BE45AD"/>
    <w:rsid w:val="00BF10F2"/>
    <w:rsid w:val="00BF2BF9"/>
    <w:rsid w:val="00BF338B"/>
    <w:rsid w:val="00BF531B"/>
    <w:rsid w:val="00BF6C00"/>
    <w:rsid w:val="00C17F66"/>
    <w:rsid w:val="00C2082A"/>
    <w:rsid w:val="00C21DAC"/>
    <w:rsid w:val="00C32962"/>
    <w:rsid w:val="00C4123B"/>
    <w:rsid w:val="00C4160A"/>
    <w:rsid w:val="00C45A34"/>
    <w:rsid w:val="00C47235"/>
    <w:rsid w:val="00C559DE"/>
    <w:rsid w:val="00C62CDE"/>
    <w:rsid w:val="00C75871"/>
    <w:rsid w:val="00C91A3C"/>
    <w:rsid w:val="00C93895"/>
    <w:rsid w:val="00C96750"/>
    <w:rsid w:val="00CA2A21"/>
    <w:rsid w:val="00CC0E8B"/>
    <w:rsid w:val="00CD50C1"/>
    <w:rsid w:val="00D13902"/>
    <w:rsid w:val="00D24052"/>
    <w:rsid w:val="00D2589F"/>
    <w:rsid w:val="00D534A7"/>
    <w:rsid w:val="00D56D46"/>
    <w:rsid w:val="00D65CAD"/>
    <w:rsid w:val="00D70C25"/>
    <w:rsid w:val="00D71747"/>
    <w:rsid w:val="00D77D0C"/>
    <w:rsid w:val="00D96CCA"/>
    <w:rsid w:val="00DA3B69"/>
    <w:rsid w:val="00DC3528"/>
    <w:rsid w:val="00DC4249"/>
    <w:rsid w:val="00DF09DD"/>
    <w:rsid w:val="00DF0DCA"/>
    <w:rsid w:val="00E02131"/>
    <w:rsid w:val="00E26EF0"/>
    <w:rsid w:val="00E3579E"/>
    <w:rsid w:val="00E37B26"/>
    <w:rsid w:val="00E45279"/>
    <w:rsid w:val="00E46E65"/>
    <w:rsid w:val="00E8007E"/>
    <w:rsid w:val="00E9155F"/>
    <w:rsid w:val="00E96D8D"/>
    <w:rsid w:val="00EB338E"/>
    <w:rsid w:val="00EB3D24"/>
    <w:rsid w:val="00EC4C28"/>
    <w:rsid w:val="00EC4EBC"/>
    <w:rsid w:val="00EE2577"/>
    <w:rsid w:val="00F02721"/>
    <w:rsid w:val="00F119A8"/>
    <w:rsid w:val="00F20B2D"/>
    <w:rsid w:val="00F21A0D"/>
    <w:rsid w:val="00F23C35"/>
    <w:rsid w:val="00F2474A"/>
    <w:rsid w:val="00F31FB4"/>
    <w:rsid w:val="00F477F4"/>
    <w:rsid w:val="00F50D5C"/>
    <w:rsid w:val="00F53A26"/>
    <w:rsid w:val="00F71352"/>
    <w:rsid w:val="00F73466"/>
    <w:rsid w:val="00F74F3B"/>
    <w:rsid w:val="00F813FD"/>
    <w:rsid w:val="00FA1C52"/>
    <w:rsid w:val="00FA61E9"/>
    <w:rsid w:val="00FD2B8A"/>
    <w:rsid w:val="00FE252F"/>
    <w:rsid w:val="00FE4949"/>
    <w:rsid w:val="00FF1A4D"/>
    <w:rsid w:val="00FF3D67"/>
    <w:rsid w:val="00FF4EE7"/>
    <w:rsid w:val="00FF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2B"/>
    <w:rPr>
      <w:lang w:val="en-GB"/>
    </w:rPr>
  </w:style>
  <w:style w:type="paragraph" w:styleId="Heading3">
    <w:name w:val="heading 3"/>
    <w:basedOn w:val="Normal"/>
    <w:next w:val="Normal"/>
    <w:qFormat/>
    <w:rsid w:val="0046132B"/>
    <w:pPr>
      <w:keepNext/>
      <w:pBdr>
        <w:bottom w:val="single" w:sz="4" w:space="1" w:color="auto"/>
      </w:pBdr>
      <w:jc w:val="center"/>
      <w:outlineLvl w:val="2"/>
    </w:pPr>
    <w:rPr>
      <w:rFonts w:ascii="Tahoma" w:hAnsi="Tahoma"/>
      <w:sz w:val="24"/>
      <w:lang w:val="bg-BG"/>
    </w:rPr>
  </w:style>
  <w:style w:type="paragraph" w:styleId="Heading6">
    <w:name w:val="heading 6"/>
    <w:basedOn w:val="Normal"/>
    <w:next w:val="Normal"/>
    <w:qFormat/>
    <w:rsid w:val="0046132B"/>
    <w:pPr>
      <w:keepNext/>
      <w:ind w:right="1416"/>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78B"/>
    <w:pPr>
      <w:tabs>
        <w:tab w:val="center" w:pos="4536"/>
        <w:tab w:val="right" w:pos="9072"/>
      </w:tabs>
    </w:pPr>
  </w:style>
  <w:style w:type="character" w:customStyle="1" w:styleId="HeaderChar">
    <w:name w:val="Header Char"/>
    <w:basedOn w:val="DefaultParagraphFont"/>
    <w:link w:val="Header"/>
    <w:uiPriority w:val="99"/>
    <w:rsid w:val="000B278B"/>
    <w:rPr>
      <w:lang w:val="en-GB" w:eastAsia="en-US"/>
    </w:rPr>
  </w:style>
  <w:style w:type="paragraph" w:styleId="Footer">
    <w:name w:val="footer"/>
    <w:basedOn w:val="Normal"/>
    <w:link w:val="FooterChar"/>
    <w:uiPriority w:val="99"/>
    <w:unhideWhenUsed/>
    <w:rsid w:val="000B278B"/>
    <w:pPr>
      <w:tabs>
        <w:tab w:val="center" w:pos="4536"/>
        <w:tab w:val="right" w:pos="9072"/>
      </w:tabs>
    </w:pPr>
  </w:style>
  <w:style w:type="character" w:customStyle="1" w:styleId="FooterChar">
    <w:name w:val="Footer Char"/>
    <w:basedOn w:val="DefaultParagraphFont"/>
    <w:link w:val="Footer"/>
    <w:uiPriority w:val="99"/>
    <w:rsid w:val="000B278B"/>
    <w:rPr>
      <w:lang w:val="en-GB" w:eastAsia="en-US"/>
    </w:rPr>
  </w:style>
  <w:style w:type="paragraph" w:styleId="ListParagraph">
    <w:name w:val="List Paragraph"/>
    <w:basedOn w:val="Normal"/>
    <w:uiPriority w:val="34"/>
    <w:qFormat/>
    <w:rsid w:val="0044666D"/>
    <w:pPr>
      <w:ind w:left="720"/>
      <w:contextualSpacing/>
    </w:pPr>
  </w:style>
  <w:style w:type="table" w:styleId="TableGrid">
    <w:name w:val="Table Grid"/>
    <w:basedOn w:val="TableNormal"/>
    <w:uiPriority w:val="59"/>
    <w:rsid w:val="00E021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1EC3"/>
    <w:rPr>
      <w:color w:val="0000FF" w:themeColor="hyperlink"/>
      <w:u w:val="single"/>
    </w:rPr>
  </w:style>
  <w:style w:type="paragraph" w:styleId="BalloonText">
    <w:name w:val="Balloon Text"/>
    <w:basedOn w:val="Normal"/>
    <w:link w:val="BalloonTextChar"/>
    <w:uiPriority w:val="99"/>
    <w:semiHidden/>
    <w:unhideWhenUsed/>
    <w:rsid w:val="00637CFB"/>
    <w:rPr>
      <w:rFonts w:ascii="Tahoma" w:hAnsi="Tahoma" w:cs="Tahoma"/>
      <w:sz w:val="16"/>
      <w:szCs w:val="16"/>
    </w:rPr>
  </w:style>
  <w:style w:type="character" w:customStyle="1" w:styleId="BalloonTextChar">
    <w:name w:val="Balloon Text Char"/>
    <w:basedOn w:val="DefaultParagraphFont"/>
    <w:link w:val="BalloonText"/>
    <w:uiPriority w:val="99"/>
    <w:semiHidden/>
    <w:rsid w:val="00637CF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32B"/>
    <w:rPr>
      <w:lang w:val="en-GB"/>
    </w:rPr>
  </w:style>
  <w:style w:type="paragraph" w:styleId="Heading3">
    <w:name w:val="heading 3"/>
    <w:basedOn w:val="Normal"/>
    <w:next w:val="Normal"/>
    <w:qFormat/>
    <w:rsid w:val="0046132B"/>
    <w:pPr>
      <w:keepNext/>
      <w:pBdr>
        <w:bottom w:val="single" w:sz="4" w:space="1" w:color="auto"/>
      </w:pBdr>
      <w:jc w:val="center"/>
      <w:outlineLvl w:val="2"/>
    </w:pPr>
    <w:rPr>
      <w:rFonts w:ascii="Tahoma" w:hAnsi="Tahoma"/>
      <w:sz w:val="24"/>
      <w:lang w:val="bg-BG"/>
    </w:rPr>
  </w:style>
  <w:style w:type="paragraph" w:styleId="Heading6">
    <w:name w:val="heading 6"/>
    <w:basedOn w:val="Normal"/>
    <w:next w:val="Normal"/>
    <w:qFormat/>
    <w:rsid w:val="0046132B"/>
    <w:pPr>
      <w:keepNext/>
      <w:ind w:right="1416"/>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78B"/>
    <w:pPr>
      <w:tabs>
        <w:tab w:val="center" w:pos="4536"/>
        <w:tab w:val="right" w:pos="9072"/>
      </w:tabs>
    </w:pPr>
  </w:style>
  <w:style w:type="character" w:customStyle="1" w:styleId="HeaderChar">
    <w:name w:val="Header Char"/>
    <w:basedOn w:val="DefaultParagraphFont"/>
    <w:link w:val="Header"/>
    <w:uiPriority w:val="99"/>
    <w:rsid w:val="000B278B"/>
    <w:rPr>
      <w:lang w:val="en-GB" w:eastAsia="en-US"/>
    </w:rPr>
  </w:style>
  <w:style w:type="paragraph" w:styleId="Footer">
    <w:name w:val="footer"/>
    <w:basedOn w:val="Normal"/>
    <w:link w:val="FooterChar"/>
    <w:uiPriority w:val="99"/>
    <w:unhideWhenUsed/>
    <w:rsid w:val="000B278B"/>
    <w:pPr>
      <w:tabs>
        <w:tab w:val="center" w:pos="4536"/>
        <w:tab w:val="right" w:pos="9072"/>
      </w:tabs>
    </w:pPr>
  </w:style>
  <w:style w:type="character" w:customStyle="1" w:styleId="FooterChar">
    <w:name w:val="Footer Char"/>
    <w:basedOn w:val="DefaultParagraphFont"/>
    <w:link w:val="Footer"/>
    <w:uiPriority w:val="99"/>
    <w:rsid w:val="000B278B"/>
    <w:rPr>
      <w:lang w:val="en-GB" w:eastAsia="en-US"/>
    </w:rPr>
  </w:style>
  <w:style w:type="paragraph" w:styleId="ListParagraph">
    <w:name w:val="List Paragraph"/>
    <w:basedOn w:val="Normal"/>
    <w:uiPriority w:val="34"/>
    <w:qFormat/>
    <w:rsid w:val="0044666D"/>
    <w:pPr>
      <w:ind w:left="720"/>
      <w:contextualSpacing/>
    </w:pPr>
  </w:style>
  <w:style w:type="table" w:styleId="TableGrid">
    <w:name w:val="Table Grid"/>
    <w:basedOn w:val="TableNormal"/>
    <w:uiPriority w:val="59"/>
    <w:rsid w:val="00E021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1EC3"/>
    <w:rPr>
      <w:color w:val="0000FF" w:themeColor="hyperlink"/>
      <w:u w:val="single"/>
    </w:rPr>
  </w:style>
  <w:style w:type="paragraph" w:styleId="BalloonText">
    <w:name w:val="Balloon Text"/>
    <w:basedOn w:val="Normal"/>
    <w:link w:val="BalloonTextChar"/>
    <w:uiPriority w:val="99"/>
    <w:semiHidden/>
    <w:unhideWhenUsed/>
    <w:rsid w:val="00637CFB"/>
    <w:rPr>
      <w:rFonts w:ascii="Tahoma" w:hAnsi="Tahoma" w:cs="Tahoma"/>
      <w:sz w:val="16"/>
      <w:szCs w:val="16"/>
    </w:rPr>
  </w:style>
  <w:style w:type="character" w:customStyle="1" w:styleId="BalloonTextChar">
    <w:name w:val="Balloon Text Char"/>
    <w:basedOn w:val="DefaultParagraphFont"/>
    <w:link w:val="BalloonText"/>
    <w:uiPriority w:val="99"/>
    <w:semiHidden/>
    <w:rsid w:val="00637CF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959">
      <w:bodyDiv w:val="1"/>
      <w:marLeft w:val="0"/>
      <w:marRight w:val="0"/>
      <w:marTop w:val="0"/>
      <w:marBottom w:val="0"/>
      <w:divBdr>
        <w:top w:val="none" w:sz="0" w:space="0" w:color="auto"/>
        <w:left w:val="none" w:sz="0" w:space="0" w:color="auto"/>
        <w:bottom w:val="none" w:sz="0" w:space="0" w:color="auto"/>
        <w:right w:val="none" w:sz="0" w:space="0" w:color="auto"/>
      </w:divBdr>
    </w:div>
    <w:div w:id="355156036">
      <w:bodyDiv w:val="1"/>
      <w:marLeft w:val="0"/>
      <w:marRight w:val="0"/>
      <w:marTop w:val="0"/>
      <w:marBottom w:val="0"/>
      <w:divBdr>
        <w:top w:val="none" w:sz="0" w:space="0" w:color="auto"/>
        <w:left w:val="none" w:sz="0" w:space="0" w:color="auto"/>
        <w:bottom w:val="none" w:sz="0" w:space="0" w:color="auto"/>
        <w:right w:val="none" w:sz="0" w:space="0" w:color="auto"/>
      </w:divBdr>
    </w:div>
    <w:div w:id="101977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B55B0-0007-4F58-BFD0-C6ED1AA7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З А П О В Е Д</vt:lpstr>
    </vt:vector>
  </TitlesOfParts>
  <Company>home</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О В Е Д</dc:title>
  <dc:creator>mm</dc:creator>
  <cp:lastModifiedBy>Kristina Georgieva</cp:lastModifiedBy>
  <cp:revision>29</cp:revision>
  <cp:lastPrinted>2015-05-12T14:23:00Z</cp:lastPrinted>
  <dcterms:created xsi:type="dcterms:W3CDTF">2015-04-13T12:54:00Z</dcterms:created>
  <dcterms:modified xsi:type="dcterms:W3CDTF">2015-05-12T14:24:00Z</dcterms:modified>
</cp:coreProperties>
</file>